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Times New Roman" w:hAnsi="Times New Roman" w:eastAsia="仿宋_GB2312" w:cs="Times New Roman"/>
          <w:sz w:val="32"/>
          <w:szCs w:val="32"/>
        </w:rPr>
      </w:pPr>
    </w:p>
    <w:p>
      <w:pPr>
        <w:spacing w:line="620" w:lineRule="exact"/>
        <w:jc w:val="center"/>
        <w:rPr>
          <w:rFonts w:ascii="Times New Roman" w:hAnsi="Times New Roman" w:eastAsia="仿宋_GB2312" w:cs="Times New Roman"/>
          <w:sz w:val="32"/>
          <w:szCs w:val="32"/>
        </w:rPr>
      </w:pPr>
    </w:p>
    <w:p>
      <w:pPr>
        <w:spacing w:line="620" w:lineRule="exact"/>
        <w:jc w:val="center"/>
        <w:rPr>
          <w:rFonts w:ascii="Times New Roman" w:hAnsi="Times New Roman" w:eastAsia="仿宋_GB2312" w:cs="Times New Roman"/>
          <w:sz w:val="32"/>
          <w:szCs w:val="32"/>
        </w:rPr>
      </w:pPr>
    </w:p>
    <w:p>
      <w:pPr>
        <w:spacing w:line="640" w:lineRule="exact"/>
        <w:jc w:val="center"/>
        <w:rPr>
          <w:rFonts w:ascii="Times New Roman" w:hAnsi="Times New Roman" w:eastAsia="仿宋_GB2312" w:cs="Times New Roman"/>
          <w:sz w:val="32"/>
          <w:szCs w:val="32"/>
        </w:rPr>
      </w:pPr>
    </w:p>
    <w:p>
      <w:pPr>
        <w:spacing w:line="640" w:lineRule="exact"/>
        <w:jc w:val="center"/>
        <w:rPr>
          <w:rFonts w:ascii="Times New Roman" w:hAnsi="Times New Roman" w:eastAsia="仿宋_GB2312" w:cs="Times New Roman"/>
          <w:sz w:val="32"/>
          <w:szCs w:val="32"/>
        </w:rPr>
      </w:pPr>
    </w:p>
    <w:p>
      <w:pPr>
        <w:spacing w:line="620" w:lineRule="exact"/>
        <w:jc w:val="center"/>
        <w:rPr>
          <w:rFonts w:ascii="Times New Roman" w:hAnsi="Times New Roman" w:eastAsia="仿宋_GB2312" w:cs="Times New Roman"/>
          <w:sz w:val="32"/>
          <w:szCs w:val="32"/>
        </w:rPr>
      </w:pPr>
    </w:p>
    <w:p>
      <w:pPr>
        <w:spacing w:line="500" w:lineRule="exact"/>
        <w:jc w:val="center"/>
        <w:rPr>
          <w:rFonts w:ascii="仿宋" w:hAnsi="仿宋" w:eastAsia="仿宋" w:cs="Times New Roman"/>
          <w:sz w:val="32"/>
          <w:szCs w:val="32"/>
        </w:rPr>
      </w:pPr>
    </w:p>
    <w:p>
      <w:pPr>
        <w:spacing w:line="500" w:lineRule="exact"/>
        <w:jc w:val="center"/>
        <w:rPr>
          <w:rFonts w:ascii="Times New Roman" w:hAnsi="Times New Roman" w:eastAsia="仿宋_GB2312" w:cs="Times New Roman"/>
          <w:sz w:val="32"/>
          <w:szCs w:val="32"/>
        </w:rPr>
      </w:pPr>
    </w:p>
    <w:p>
      <w:pPr>
        <w:spacing w:line="500" w:lineRule="exact"/>
        <w:jc w:val="center"/>
        <w:rPr>
          <w:rFonts w:ascii="Times New Roman" w:hAnsi="Times New Roman" w:eastAsia="仿宋_GB2312" w:cs="Times New Roman"/>
          <w:sz w:val="32"/>
          <w:szCs w:val="32"/>
        </w:rPr>
      </w:pPr>
    </w:p>
    <w:p>
      <w:pPr>
        <w:pStyle w:val="4"/>
        <w:shd w:val="clear" w:color="070000" w:fill="FFFFFF"/>
        <w:spacing w:beforeAutospacing="0" w:afterAutospacing="0" w:line="520" w:lineRule="exact"/>
        <w:jc w:val="center"/>
        <w:rPr>
          <w:rStyle w:val="6"/>
          <w:rFonts w:ascii="Times New Roman" w:hAnsi="Times New Roman" w:eastAsia="方正小标宋简体" w:cs="Times New Roman"/>
          <w:b w:val="0"/>
          <w:bCs/>
          <w:color w:val="000000"/>
          <w:spacing w:val="28"/>
          <w:sz w:val="44"/>
          <w:szCs w:val="44"/>
          <w:shd w:val="clear" w:color="0A0000" w:fill="FFFFFF"/>
        </w:rPr>
      </w:pPr>
      <w:r>
        <w:rPr>
          <w:rStyle w:val="6"/>
          <w:rFonts w:ascii="Times New Roman" w:hAnsi="Times New Roman" w:eastAsia="方正小标宋简体" w:cs="Times New Roman"/>
          <w:b w:val="0"/>
          <w:bCs/>
          <w:color w:val="000000"/>
          <w:spacing w:val="40"/>
          <w:sz w:val="44"/>
          <w:szCs w:val="44"/>
          <w:shd w:val="clear" w:color="0A0000" w:fill="FFFFFF"/>
        </w:rPr>
        <w:t>中共潞城市委</w:t>
      </w:r>
    </w:p>
    <w:p>
      <w:pPr>
        <w:pStyle w:val="4"/>
        <w:shd w:val="clear" w:color="070000" w:fill="FFFFFF"/>
        <w:spacing w:beforeAutospacing="0" w:afterAutospacing="0" w:line="520" w:lineRule="exact"/>
        <w:jc w:val="center"/>
        <w:rPr>
          <w:rStyle w:val="6"/>
          <w:rFonts w:ascii="Times New Roman" w:hAnsi="Times New Roman" w:eastAsia="方正小标宋简体" w:cs="Times New Roman"/>
          <w:b w:val="0"/>
          <w:bCs/>
          <w:color w:val="000000"/>
          <w:sz w:val="44"/>
          <w:szCs w:val="44"/>
          <w:shd w:val="clear" w:color="0A0000" w:fill="FFFFFF"/>
        </w:rPr>
      </w:pPr>
      <w:r>
        <w:rPr>
          <w:rStyle w:val="6"/>
          <w:rFonts w:ascii="Times New Roman" w:hAnsi="Times New Roman" w:eastAsia="方正小标宋简体" w:cs="Times New Roman"/>
          <w:b w:val="0"/>
          <w:bCs/>
          <w:color w:val="000000"/>
          <w:sz w:val="44"/>
          <w:szCs w:val="44"/>
          <w:shd w:val="clear" w:color="0A0000" w:fill="FFFFFF"/>
        </w:rPr>
        <w:t>潞城市人民政府</w:t>
      </w:r>
    </w:p>
    <w:p>
      <w:pPr>
        <w:pStyle w:val="4"/>
        <w:shd w:val="clear" w:color="070000" w:fill="FFFFFF"/>
        <w:spacing w:beforeAutospacing="0" w:afterAutospacing="0" w:line="520" w:lineRule="exact"/>
        <w:jc w:val="center"/>
        <w:rPr>
          <w:rStyle w:val="6"/>
          <w:rFonts w:ascii="Times New Roman" w:hAnsi="Times New Roman" w:eastAsia="方正小标宋简体" w:cs="Times New Roman"/>
          <w:b w:val="0"/>
          <w:bCs/>
          <w:color w:val="000000"/>
          <w:sz w:val="44"/>
          <w:szCs w:val="44"/>
          <w:shd w:val="clear" w:color="0A0000" w:fill="FFFFFF"/>
        </w:rPr>
      </w:pPr>
      <w:r>
        <w:rPr>
          <w:rStyle w:val="6"/>
          <w:rFonts w:ascii="Times New Roman" w:hAnsi="Times New Roman" w:eastAsia="方正小标宋简体" w:cs="Times New Roman"/>
          <w:b w:val="0"/>
          <w:bCs/>
          <w:color w:val="000000"/>
          <w:sz w:val="44"/>
          <w:szCs w:val="44"/>
          <w:shd w:val="clear" w:color="0A0000" w:fill="FFFFFF"/>
        </w:rPr>
        <w:t>印发《关于加快推进工业固废综合利用的</w:t>
      </w:r>
    </w:p>
    <w:p>
      <w:pPr>
        <w:pStyle w:val="4"/>
        <w:shd w:val="clear" w:color="070000" w:fill="FFFFFF"/>
        <w:spacing w:beforeAutospacing="0" w:afterAutospacing="0" w:line="520" w:lineRule="exact"/>
        <w:jc w:val="center"/>
        <w:rPr>
          <w:rStyle w:val="6"/>
          <w:rFonts w:ascii="Times New Roman" w:hAnsi="Times New Roman" w:eastAsia="方正小标宋简体" w:cs="Times New Roman"/>
          <w:b w:val="0"/>
          <w:bCs/>
          <w:color w:val="000000"/>
          <w:sz w:val="44"/>
          <w:szCs w:val="44"/>
          <w:shd w:val="clear" w:color="0A0000" w:fill="FFFFFF"/>
        </w:rPr>
      </w:pPr>
      <w:r>
        <w:rPr>
          <w:rStyle w:val="6"/>
          <w:rFonts w:ascii="Times New Roman" w:hAnsi="Times New Roman" w:eastAsia="方正小标宋简体" w:cs="Times New Roman"/>
          <w:b w:val="0"/>
          <w:bCs/>
          <w:color w:val="000000"/>
          <w:sz w:val="44"/>
          <w:szCs w:val="44"/>
          <w:shd w:val="clear" w:color="0A0000" w:fill="FFFFFF"/>
        </w:rPr>
        <w:t>实施意见》的通知</w:t>
      </w:r>
    </w:p>
    <w:p>
      <w:pPr>
        <w:spacing w:line="520" w:lineRule="exact"/>
        <w:jc w:val="center"/>
        <w:rPr>
          <w:rFonts w:ascii="Times New Roman" w:hAnsi="Times New Roman" w:eastAsia="方正小标宋简体" w:cs="Times New Roman"/>
          <w:sz w:val="44"/>
          <w:szCs w:val="44"/>
        </w:rPr>
      </w:pPr>
    </w:p>
    <w:p>
      <w:pPr>
        <w:spacing w:line="520" w:lineRule="exact"/>
        <w:rPr>
          <w:rFonts w:ascii="Times New Roman" w:hAnsi="Times New Roman" w:eastAsia="楷体" w:cs="Times New Roman"/>
          <w:sz w:val="32"/>
          <w:szCs w:val="32"/>
        </w:rPr>
      </w:pPr>
      <w:r>
        <w:rPr>
          <w:rFonts w:ascii="Times New Roman" w:hAnsi="Times New Roman" w:eastAsia="楷体" w:cs="Times New Roman"/>
          <w:sz w:val="32"/>
          <w:szCs w:val="32"/>
        </w:rPr>
        <w:t>各乡、镇党委，各办事处党工委，各乡、镇人民政府，各办事处，市委各部委，市直各委、局、办，各人民团体：</w:t>
      </w:r>
    </w:p>
    <w:p>
      <w:pPr>
        <w:spacing w:line="52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《关于加快推进工业固废综合利用的实施意见》已经市委、市政府同意，现印发给你们，请认真遵照执行。</w:t>
      </w:r>
    </w:p>
    <w:p>
      <w:pPr>
        <w:spacing w:line="520" w:lineRule="exact"/>
        <w:rPr>
          <w:rFonts w:ascii="Times New Roman" w:hAnsi="Times New Roman" w:eastAsia="楷体" w:cs="Times New Roman"/>
          <w:spacing w:val="23"/>
          <w:sz w:val="32"/>
          <w:szCs w:val="32"/>
        </w:rPr>
      </w:pPr>
    </w:p>
    <w:p>
      <w:pPr>
        <w:spacing w:line="520" w:lineRule="exact"/>
        <w:rPr>
          <w:rFonts w:ascii="Times New Roman" w:hAnsi="Times New Roman" w:eastAsia="楷体" w:cs="Times New Roman"/>
          <w:spacing w:val="23"/>
          <w:sz w:val="32"/>
          <w:szCs w:val="32"/>
        </w:rPr>
      </w:pPr>
      <w:r>
        <w:rPr>
          <w:rFonts w:ascii="Times New Roman" w:hAnsi="Times New Roman" w:eastAsia="仿宋_GB2312" w:cs="Times New Roman"/>
          <w:color w:val="000000"/>
          <w:sz w:val="32"/>
          <w:szCs w:val="32"/>
        </w:rPr>
        <w:drawing>
          <wp:anchor distT="0" distB="0" distL="114300" distR="114300" simplePos="0" relativeHeight="251658240" behindDoc="0" locked="0" layoutInCell="1" allowOverlap="1">
            <wp:simplePos x="0" y="0"/>
            <wp:positionH relativeFrom="column">
              <wp:posOffset>3046095</wp:posOffset>
            </wp:positionH>
            <wp:positionV relativeFrom="paragraph">
              <wp:posOffset>7560310</wp:posOffset>
            </wp:positionV>
            <wp:extent cx="3957320" cy="2335530"/>
            <wp:effectExtent l="0" t="0" r="5080" b="762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5" cstate="print">
                      <a:lum/>
                    </a:blip>
                    <a:stretch>
                      <a:fillRect/>
                    </a:stretch>
                  </pic:blipFill>
                  <pic:spPr>
                    <a:xfrm>
                      <a:off x="0" y="0"/>
                      <a:ext cx="3957320" cy="2335530"/>
                    </a:xfrm>
                    <a:prstGeom prst="rect">
                      <a:avLst/>
                    </a:prstGeom>
                    <a:noFill/>
                    <a:ln w="9525">
                      <a:noFill/>
                    </a:ln>
                  </pic:spPr>
                </pic:pic>
              </a:graphicData>
            </a:graphic>
          </wp:anchor>
        </w:drawing>
      </w:r>
    </w:p>
    <w:p>
      <w:pPr>
        <w:spacing w:line="520" w:lineRule="exact"/>
        <w:rPr>
          <w:rFonts w:ascii="Times New Roman" w:hAnsi="Times New Roman" w:eastAsia="楷体" w:cs="Times New Roman"/>
          <w:sz w:val="32"/>
          <w:szCs w:val="32"/>
        </w:rPr>
      </w:pPr>
      <w:r>
        <w:rPr>
          <w:rFonts w:hint="eastAsia" w:ascii="Times New Roman" w:hAnsi="Times New Roman" w:eastAsia="楷体" w:cs="Times New Roman"/>
          <w:spacing w:val="23"/>
          <w:sz w:val="32"/>
          <w:szCs w:val="32"/>
        </w:rPr>
        <w:t>　　　　　　　　　　　　　　</w:t>
      </w:r>
      <w:r>
        <w:rPr>
          <w:rFonts w:ascii="Times New Roman" w:hAnsi="Times New Roman" w:eastAsia="仿宋_GB2312" w:cs="Times New Roman"/>
          <w:color w:val="000000"/>
          <w:sz w:val="32"/>
          <w:szCs w:val="32"/>
        </w:rPr>
        <w:drawing>
          <wp:anchor distT="0" distB="0" distL="114300" distR="114300" simplePos="0" relativeHeight="251659264" behindDoc="0" locked="0" layoutInCell="1" allowOverlap="1">
            <wp:simplePos x="0" y="0"/>
            <wp:positionH relativeFrom="column">
              <wp:posOffset>3046095</wp:posOffset>
            </wp:positionH>
            <wp:positionV relativeFrom="paragraph">
              <wp:posOffset>7560310</wp:posOffset>
            </wp:positionV>
            <wp:extent cx="3957320" cy="2335530"/>
            <wp:effectExtent l="0" t="0" r="508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cstate="print">
                      <a:lum/>
                    </a:blip>
                    <a:stretch>
                      <a:fillRect/>
                    </a:stretch>
                  </pic:blipFill>
                  <pic:spPr>
                    <a:xfrm>
                      <a:off x="0" y="0"/>
                      <a:ext cx="3957320" cy="2335530"/>
                    </a:xfrm>
                    <a:prstGeom prst="rect">
                      <a:avLst/>
                    </a:prstGeom>
                    <a:noFill/>
                    <a:ln w="9525">
                      <a:noFill/>
                    </a:ln>
                  </pic:spPr>
                </pic:pic>
              </a:graphicData>
            </a:graphic>
          </wp:anchor>
        </w:drawing>
      </w:r>
      <w:r>
        <w:rPr>
          <w:rFonts w:ascii="Times New Roman" w:hAnsi="Times New Roman" w:eastAsia="楷体" w:cs="Times New Roman"/>
          <w:spacing w:val="23"/>
          <w:sz w:val="32"/>
          <w:szCs w:val="32"/>
        </w:rPr>
        <w:t>中共</w:t>
      </w:r>
      <w:r>
        <w:rPr>
          <w:rFonts w:ascii="Times New Roman" w:hAnsi="Times New Roman" w:eastAsia="仿宋_GB2312" w:cs="Times New Roman"/>
          <w:color w:val="000000"/>
          <w:sz w:val="32"/>
          <w:szCs w:val="32"/>
        </w:rPr>
        <w:drawing>
          <wp:anchor distT="0" distB="0" distL="114300" distR="114300" simplePos="0" relativeHeight="251661312" behindDoc="0" locked="0" layoutInCell="1" allowOverlap="1">
            <wp:simplePos x="0" y="0"/>
            <wp:positionH relativeFrom="column">
              <wp:posOffset>1903095</wp:posOffset>
            </wp:positionH>
            <wp:positionV relativeFrom="paragraph">
              <wp:posOffset>6332855</wp:posOffset>
            </wp:positionV>
            <wp:extent cx="3957320" cy="2335530"/>
            <wp:effectExtent l="0" t="0" r="5080" b="7620"/>
            <wp:wrapNone/>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5" cstate="print">
                      <a:lum/>
                    </a:blip>
                    <a:stretch>
                      <a:fillRect/>
                    </a:stretch>
                  </pic:blipFill>
                  <pic:spPr>
                    <a:xfrm>
                      <a:off x="0" y="0"/>
                      <a:ext cx="3957320" cy="2335530"/>
                    </a:xfrm>
                    <a:prstGeom prst="rect">
                      <a:avLst/>
                    </a:prstGeom>
                    <a:noFill/>
                    <a:ln w="9525">
                      <a:noFill/>
                    </a:ln>
                  </pic:spPr>
                </pic:pic>
              </a:graphicData>
            </a:graphic>
          </wp:anchor>
        </w:drawing>
      </w:r>
      <w:r>
        <w:rPr>
          <w:rFonts w:ascii="Times New Roman" w:hAnsi="Times New Roman" w:eastAsia="楷体" w:cs="Times New Roman"/>
          <w:spacing w:val="23"/>
          <w:sz w:val="32"/>
          <w:szCs w:val="32"/>
        </w:rPr>
        <w:t>潞城市委</w:t>
      </w:r>
    </w:p>
    <w:p>
      <w:pPr>
        <w:spacing w:line="520" w:lineRule="exact"/>
        <w:rPr>
          <w:rFonts w:ascii="Times New Roman" w:hAnsi="Times New Roman" w:eastAsia="楷体" w:cs="Times New Roman"/>
          <w:sz w:val="32"/>
          <w:szCs w:val="32"/>
        </w:rPr>
      </w:pPr>
      <w:r>
        <w:rPr>
          <w:rFonts w:hint="eastAsia" w:ascii="Times New Roman" w:hAnsi="Times New Roman" w:eastAsia="楷体" w:cs="Times New Roman"/>
          <w:sz w:val="32"/>
          <w:szCs w:val="32"/>
        </w:rPr>
        <w:t>　　　　　　　　　　　　　　　　</w:t>
      </w:r>
      <w:r>
        <w:rPr>
          <w:rFonts w:ascii="Times New Roman" w:hAnsi="Times New Roman" w:eastAsia="楷体" w:cs="Times New Roman"/>
          <w:sz w:val="32"/>
          <w:szCs w:val="32"/>
        </w:rPr>
        <w:t>潞城</w:t>
      </w:r>
      <w:r>
        <w:rPr>
          <w:rFonts w:ascii="Times New Roman" w:hAnsi="Times New Roman" w:eastAsia="仿宋_GB2312" w:cs="Times New Roman"/>
          <w:color w:val="000000"/>
          <w:sz w:val="32"/>
          <w:szCs w:val="32"/>
        </w:rPr>
        <w:drawing>
          <wp:anchor distT="0" distB="0" distL="114300" distR="114300" simplePos="0" relativeHeight="251660288" behindDoc="0" locked="0" layoutInCell="1" allowOverlap="1">
            <wp:simplePos x="0" y="0"/>
            <wp:positionH relativeFrom="column">
              <wp:posOffset>1903095</wp:posOffset>
            </wp:positionH>
            <wp:positionV relativeFrom="paragraph">
              <wp:posOffset>6332855</wp:posOffset>
            </wp:positionV>
            <wp:extent cx="3957320" cy="2335530"/>
            <wp:effectExtent l="0" t="0" r="5080" b="762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cstate="print">
                      <a:lum/>
                    </a:blip>
                    <a:stretch>
                      <a:fillRect/>
                    </a:stretch>
                  </pic:blipFill>
                  <pic:spPr>
                    <a:xfrm>
                      <a:off x="0" y="0"/>
                      <a:ext cx="3957320" cy="2335530"/>
                    </a:xfrm>
                    <a:prstGeom prst="rect">
                      <a:avLst/>
                    </a:prstGeom>
                    <a:noFill/>
                    <a:ln w="9525">
                      <a:noFill/>
                    </a:ln>
                  </pic:spPr>
                </pic:pic>
              </a:graphicData>
            </a:graphic>
          </wp:anchor>
        </w:drawing>
      </w:r>
      <w:r>
        <w:rPr>
          <w:rFonts w:ascii="Times New Roman" w:hAnsi="Times New Roman" w:eastAsia="楷体" w:cs="Times New Roman"/>
          <w:sz w:val="32"/>
          <w:szCs w:val="32"/>
        </w:rPr>
        <w:t>市人民政府</w:t>
      </w:r>
    </w:p>
    <w:p>
      <w:pPr>
        <w:spacing w:line="520" w:lineRule="exact"/>
        <w:rPr>
          <w:rStyle w:val="6"/>
          <w:rFonts w:ascii="Times New Roman" w:hAnsi="Times New Roman" w:eastAsia="楷体" w:cs="Times New Roman"/>
          <w:b w:val="0"/>
          <w:sz w:val="32"/>
          <w:szCs w:val="32"/>
        </w:rPr>
      </w:pPr>
      <w:r>
        <w:rPr>
          <w:rFonts w:hint="eastAsia" w:ascii="Times New Roman" w:hAnsi="Times New Roman" w:eastAsia="楷体" w:cs="Times New Roman"/>
          <w:sz w:val="32"/>
          <w:szCs w:val="32"/>
        </w:rPr>
        <w:t>　　　　　　　　　　　　　　　　</w:t>
      </w:r>
      <w:r>
        <w:rPr>
          <w:rFonts w:ascii="Times New Roman" w:hAnsi="Times New Roman" w:eastAsia="楷体" w:cs="Times New Roman"/>
          <w:sz w:val="32"/>
          <w:szCs w:val="32"/>
        </w:rPr>
        <w:t>2018年8月</w:t>
      </w:r>
      <w:r>
        <w:rPr>
          <w:rFonts w:hint="eastAsia" w:ascii="Times New Roman" w:hAnsi="Times New Roman" w:eastAsia="楷体" w:cs="Times New Roman"/>
          <w:sz w:val="32"/>
          <w:szCs w:val="32"/>
          <w:lang w:val="en-US" w:eastAsia="zh-CN"/>
        </w:rPr>
        <w:t>1</w:t>
      </w:r>
      <w:r>
        <w:rPr>
          <w:rFonts w:ascii="Times New Roman" w:hAnsi="Times New Roman" w:eastAsia="楷体" w:cs="Times New Roman"/>
          <w:sz w:val="32"/>
          <w:szCs w:val="32"/>
        </w:rPr>
        <w:t>6日</w:t>
      </w:r>
    </w:p>
    <w:p>
      <w:pPr>
        <w:pStyle w:val="4"/>
        <w:shd w:val="clear" w:color="070000" w:fill="FFFFFF"/>
        <w:spacing w:beforeAutospacing="0" w:afterAutospacing="0" w:line="570" w:lineRule="exact"/>
        <w:jc w:val="center"/>
        <w:rPr>
          <w:rStyle w:val="6"/>
          <w:rFonts w:ascii="Times New Roman" w:hAnsi="Times New Roman" w:eastAsia="方正小标宋简体" w:cs="Times New Roman"/>
          <w:b w:val="0"/>
          <w:bCs/>
          <w:color w:val="000000"/>
          <w:sz w:val="44"/>
          <w:szCs w:val="44"/>
          <w:shd w:val="clear" w:color="0A0000" w:fill="FFFFFF"/>
        </w:rPr>
      </w:pPr>
      <w:r>
        <w:rPr>
          <w:rStyle w:val="6"/>
          <w:rFonts w:ascii="Times New Roman" w:hAnsi="Times New Roman" w:eastAsia="方正小标宋简体" w:cs="Times New Roman"/>
          <w:b w:val="0"/>
          <w:bCs/>
          <w:color w:val="000000"/>
          <w:sz w:val="44"/>
          <w:szCs w:val="44"/>
          <w:shd w:val="clear" w:color="0A0000" w:fill="FFFFFF"/>
        </w:rPr>
        <w:t>关于加快推进工业固废综合利用的</w:t>
      </w:r>
    </w:p>
    <w:p>
      <w:pPr>
        <w:pStyle w:val="4"/>
        <w:shd w:val="clear" w:color="070000" w:fill="FFFFFF"/>
        <w:spacing w:beforeAutospacing="0" w:afterAutospacing="0" w:line="570" w:lineRule="exact"/>
        <w:jc w:val="center"/>
        <w:rPr>
          <w:rStyle w:val="6"/>
          <w:rFonts w:ascii="Times New Roman" w:hAnsi="Times New Roman" w:eastAsia="方正小标宋简体" w:cs="Times New Roman"/>
          <w:b w:val="0"/>
          <w:bCs/>
          <w:color w:val="000000"/>
          <w:sz w:val="44"/>
          <w:szCs w:val="44"/>
          <w:shd w:val="clear" w:color="0A0000" w:fill="FFFFFF"/>
        </w:rPr>
      </w:pPr>
      <w:r>
        <w:rPr>
          <w:rStyle w:val="6"/>
          <w:rFonts w:ascii="Times New Roman" w:hAnsi="Times New Roman" w:eastAsia="方正小标宋简体" w:cs="Times New Roman"/>
          <w:b w:val="0"/>
          <w:bCs/>
          <w:color w:val="000000"/>
          <w:sz w:val="44"/>
          <w:szCs w:val="44"/>
          <w:shd w:val="clear" w:color="0A0000" w:fill="FFFFFF"/>
        </w:rPr>
        <w:t>实 施 意 见</w:t>
      </w:r>
    </w:p>
    <w:p>
      <w:pPr>
        <w:pStyle w:val="4"/>
        <w:shd w:val="clear" w:color="070000" w:fill="FFFFFF"/>
        <w:spacing w:beforeAutospacing="0" w:afterAutospacing="0" w:line="570" w:lineRule="exact"/>
        <w:jc w:val="both"/>
        <w:rPr>
          <w:rFonts w:ascii="Times New Roman" w:hAnsi="Times New Roman" w:eastAsia="仿宋_GB2312" w:cs="Times New Roman"/>
          <w:color w:val="000000"/>
          <w:sz w:val="32"/>
          <w:szCs w:val="32"/>
        </w:rPr>
      </w:pPr>
      <w:r>
        <w:rPr>
          <w:rFonts w:ascii="Times New Roman" w:hAnsi="Times New Roman" w:eastAsia="仿宋" w:cs="Times New Roman"/>
          <w:color w:val="000000"/>
          <w:sz w:val="32"/>
          <w:szCs w:val="32"/>
          <w:shd w:val="clear" w:color="080000" w:fill="FFFFFF"/>
        </w:rPr>
        <w:t> </w:t>
      </w:r>
    </w:p>
    <w:p>
      <w:pPr>
        <w:pStyle w:val="4"/>
        <w:spacing w:beforeAutospacing="0" w:afterAutospacing="0" w:line="570" w:lineRule="exact"/>
        <w:ind w:firstLine="640" w:firstLineChars="200"/>
        <w:rPr>
          <w:rFonts w:ascii="仿宋" w:hAnsi="仿宋" w:eastAsia="仿宋" w:cs="Times New Roman"/>
          <w:color w:val="000000"/>
          <w:sz w:val="32"/>
          <w:szCs w:val="32"/>
          <w:shd w:val="clear" w:color="040000" w:fill="FFFFFF"/>
        </w:rPr>
      </w:pPr>
      <w:r>
        <w:rPr>
          <w:rFonts w:ascii="仿宋" w:hAnsi="仿宋" w:eastAsia="仿宋" w:cs="Times New Roman"/>
          <w:color w:val="000000"/>
          <w:sz w:val="32"/>
          <w:szCs w:val="32"/>
        </w:rPr>
        <w:t>为贯彻落实市委、市政府突出培育发展“五大产业”的决策部署，加快推进工业固废综合利用工作，提升工业固废综合利用水平和效益，促进工业经济转型升级，</w:t>
      </w:r>
      <w:r>
        <w:rPr>
          <w:rFonts w:ascii="仿宋" w:hAnsi="仿宋" w:eastAsia="仿宋" w:cs="Times New Roman"/>
          <w:color w:val="000000"/>
          <w:sz w:val="32"/>
          <w:szCs w:val="32"/>
          <w:shd w:val="clear" w:color="040000" w:fill="FFFFFF"/>
        </w:rPr>
        <w:t>结合我市实际，提出如下实施意见。</w:t>
      </w:r>
    </w:p>
    <w:p>
      <w:pPr>
        <w:pStyle w:val="4"/>
        <w:spacing w:beforeAutospacing="0" w:afterAutospacing="0" w:line="570" w:lineRule="exact"/>
        <w:ind w:firstLine="640" w:firstLineChars="200"/>
        <w:rPr>
          <w:rFonts w:ascii="Times New Roman" w:hAnsi="Times New Roman" w:eastAsia="楷体" w:cs="Times New Roman"/>
          <w:sz w:val="32"/>
          <w:szCs w:val="32"/>
        </w:rPr>
      </w:pPr>
      <w:r>
        <w:rPr>
          <w:rFonts w:hint="eastAsia" w:ascii="黑体" w:hAnsi="黑体" w:eastAsia="黑体"/>
          <w:color w:val="000000"/>
          <w:sz w:val="32"/>
          <w:szCs w:val="32"/>
          <w:shd w:val="clear" w:color="080000" w:fill="FFFFFF"/>
        </w:rPr>
        <w:t>一、现状分析</w:t>
      </w:r>
      <w:r>
        <w:rPr>
          <w:rFonts w:hint="eastAsia" w:ascii="Times New Roman" w:hAnsi="Times New Roman" w:eastAsia="楷体" w:cs="Times New Roman"/>
          <w:sz w:val="32"/>
          <w:szCs w:val="32"/>
        </w:rPr>
        <w:t>（以</w:t>
      </w:r>
      <w:r>
        <w:rPr>
          <w:rFonts w:hint="eastAsia" w:ascii="Times New Roman" w:hAnsi="Times New Roman" w:eastAsia="楷体" w:cs="Times New Roman"/>
          <w:kern w:val="2"/>
          <w:sz w:val="32"/>
          <w:szCs w:val="32"/>
        </w:rPr>
        <w:t>2017</w:t>
      </w:r>
      <w:r>
        <w:rPr>
          <w:rFonts w:hint="eastAsia" w:ascii="Times New Roman" w:hAnsi="Times New Roman" w:eastAsia="楷体" w:cs="Times New Roman"/>
          <w:sz w:val="32"/>
          <w:szCs w:val="32"/>
        </w:rPr>
        <w:t>年数据为基数）</w:t>
      </w:r>
    </w:p>
    <w:p>
      <w:pPr>
        <w:pStyle w:val="4"/>
        <w:spacing w:beforeAutospacing="0" w:afterAutospacing="0" w:line="570" w:lineRule="exact"/>
        <w:ind w:firstLine="640" w:firstLineChars="200"/>
        <w:rPr>
          <w:rFonts w:ascii="仿宋" w:hAnsi="仿宋" w:eastAsia="仿宋" w:cs="Times New Roman"/>
          <w:color w:val="000000"/>
          <w:sz w:val="32"/>
          <w:szCs w:val="32"/>
          <w:shd w:val="clear" w:color="040000" w:fill="FFFFFF"/>
        </w:rPr>
      </w:pPr>
      <w:r>
        <w:rPr>
          <w:rFonts w:hint="eastAsia" w:ascii="Times New Roman" w:hAnsi="Times New Roman" w:eastAsia="楷体" w:cs="Times New Roman"/>
          <w:sz w:val="32"/>
          <w:szCs w:val="32"/>
        </w:rPr>
        <w:t>（一）工业固废排放和综合利用情况（见附件</w:t>
      </w:r>
      <w:r>
        <w:rPr>
          <w:rFonts w:hint="eastAsia" w:ascii="Times New Roman" w:hAnsi="Times New Roman" w:eastAsia="楷体" w:cs="Times New Roman"/>
          <w:kern w:val="2"/>
          <w:sz w:val="32"/>
          <w:szCs w:val="32"/>
        </w:rPr>
        <w:t>1</w:t>
      </w:r>
      <w:r>
        <w:rPr>
          <w:rFonts w:hint="eastAsia" w:ascii="Times New Roman" w:hAnsi="Times New Roman" w:eastAsia="楷体" w:cs="Times New Roman"/>
          <w:sz w:val="32"/>
          <w:szCs w:val="32"/>
        </w:rPr>
        <w:t>）</w:t>
      </w:r>
    </w:p>
    <w:p>
      <w:pPr>
        <w:pStyle w:val="4"/>
        <w:spacing w:beforeAutospacing="0" w:afterAutospacing="0" w:line="570" w:lineRule="exact"/>
        <w:ind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我市工业固废排放种类主要有煤矸石、粉煤灰、钢渣、脱硫石膏、炉渣、水渣、镁渣、苯胺残液、碳酸钙渣、污泥等10余种。据不完全统计，2017年全市工业固废排放量203.91万吨，综合利用量145.03万吨，其中消化本地固废83.34万吨、异地固废61.69万吨，综合利用率71%，本地利用率41%。工业固废历史堆存总量约775万吨。</w:t>
      </w:r>
    </w:p>
    <w:p>
      <w:pPr>
        <w:pStyle w:val="4"/>
        <w:spacing w:beforeAutospacing="0" w:afterAutospacing="0" w:line="570" w:lineRule="exact"/>
        <w:ind w:firstLine="640" w:firstLineChars="200"/>
        <w:rPr>
          <w:rFonts w:ascii="仿宋" w:hAnsi="仿宋" w:eastAsia="仿宋" w:cs="Times New Roman"/>
          <w:color w:val="000000"/>
          <w:sz w:val="32"/>
          <w:szCs w:val="32"/>
          <w:shd w:val="clear" w:color="040000" w:fill="FFFFFF"/>
        </w:rPr>
      </w:pPr>
      <w:r>
        <w:rPr>
          <w:rFonts w:hint="eastAsia" w:ascii="Times New Roman" w:hAnsi="Times New Roman" w:eastAsia="楷体" w:cs="Times New Roman"/>
          <w:sz w:val="32"/>
          <w:szCs w:val="32"/>
        </w:rPr>
        <w:t>（二）工业固废综合利用产品情况（见附件</w:t>
      </w:r>
      <w:r>
        <w:rPr>
          <w:rFonts w:hint="eastAsia" w:ascii="Times New Roman" w:hAnsi="Times New Roman" w:eastAsia="楷体" w:cs="Times New Roman"/>
          <w:kern w:val="2"/>
          <w:sz w:val="32"/>
          <w:szCs w:val="32"/>
        </w:rPr>
        <w:t>2</w:t>
      </w:r>
      <w:r>
        <w:rPr>
          <w:rFonts w:hint="eastAsia" w:ascii="Times New Roman" w:hAnsi="Times New Roman" w:eastAsia="楷体" w:cs="Times New Roman"/>
          <w:sz w:val="32"/>
          <w:szCs w:val="32"/>
        </w:rPr>
        <w:t>）</w:t>
      </w:r>
    </w:p>
    <w:p>
      <w:pPr>
        <w:pStyle w:val="4"/>
        <w:spacing w:beforeAutospacing="0" w:afterAutospacing="0" w:line="570" w:lineRule="exact"/>
        <w:ind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我市工业固废综合利用产品主要有水泥、纸面石膏板、环保砖、混凝土、矿粉等种类。工业固废综合利用企业主要有卓越水泥、泰山石膏板、华润水泥、华润混凝土、天元固废等20余家。2017年，</w:t>
      </w:r>
      <w:r>
        <w:rPr>
          <w:rFonts w:hint="eastAsia" w:ascii="仿宋" w:hAnsi="仿宋" w:eastAsia="仿宋" w:cs="Times New Roman"/>
          <w:color w:val="000000"/>
          <w:sz w:val="32"/>
          <w:szCs w:val="32"/>
        </w:rPr>
        <w:t>生产</w:t>
      </w:r>
      <w:r>
        <w:rPr>
          <w:rFonts w:ascii="仿宋" w:hAnsi="仿宋" w:eastAsia="仿宋" w:cs="Times New Roman"/>
          <w:color w:val="000000"/>
          <w:sz w:val="32"/>
          <w:szCs w:val="32"/>
        </w:rPr>
        <w:t>水泥225.1万吨、纸面石膏板3190万平方米、混凝土37.6万立方、矿渣粉12.8万吨、环保砖1.8亿块。</w:t>
      </w:r>
    </w:p>
    <w:p>
      <w:pPr>
        <w:pStyle w:val="4"/>
        <w:spacing w:beforeAutospacing="0" w:afterAutospacing="0" w:line="57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（三）目前存在的问题</w:t>
      </w:r>
    </w:p>
    <w:p>
      <w:pPr>
        <w:pStyle w:val="4"/>
        <w:spacing w:beforeAutospacing="0" w:afterAutospacing="0" w:line="57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1.工业固废堆存影响环境质量。</w:t>
      </w:r>
      <w:r>
        <w:rPr>
          <w:rFonts w:ascii="仿宋" w:hAnsi="仿宋" w:eastAsia="仿宋" w:cs="Times New Roman"/>
          <w:color w:val="000000"/>
          <w:sz w:val="32"/>
          <w:szCs w:val="32"/>
        </w:rPr>
        <w:t xml:space="preserve">我市传统工业经济历经多年发展，堆存的大量工业固废不仅占用土地，还对区域大气、水和土壤环境造成了严重危害。  </w:t>
      </w:r>
    </w:p>
    <w:p>
      <w:pPr>
        <w:pStyle w:val="4"/>
        <w:spacing w:beforeAutospacing="0" w:afterAutospacing="0" w:line="57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2.工业固废综合利用率低。</w:t>
      </w:r>
      <w:r>
        <w:rPr>
          <w:rFonts w:ascii="仿宋" w:hAnsi="仿宋" w:eastAsia="仿宋" w:cs="Times New Roman"/>
          <w:color w:val="000000"/>
          <w:sz w:val="32"/>
          <w:szCs w:val="32"/>
        </w:rPr>
        <w:t xml:space="preserve">煤矸石、粉煤灰、脱硫石膏、炉渣等大宗工业固废原有堆存量大且新产出量大，面临着利用新增固废与消纳历史堆存的双重任务。 </w:t>
      </w:r>
    </w:p>
    <w:p>
      <w:pPr>
        <w:pStyle w:val="4"/>
        <w:spacing w:beforeAutospacing="0" w:afterAutospacing="0" w:line="57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3.工业固废综合利用支持政策有待完善。</w:t>
      </w:r>
      <w:r>
        <w:rPr>
          <w:rFonts w:ascii="仿宋" w:hAnsi="仿宋" w:eastAsia="仿宋" w:cs="Times New Roman"/>
          <w:color w:val="000000"/>
          <w:sz w:val="32"/>
          <w:szCs w:val="32"/>
        </w:rPr>
        <w:t>目前，我市缺少对大宗工业固废综合利用的强制性要求和针对性奖补措施，需要进一步加大政策支持和资金扶持力度。</w:t>
      </w:r>
    </w:p>
    <w:p>
      <w:pPr>
        <w:pStyle w:val="4"/>
        <w:spacing w:beforeAutospacing="0" w:afterAutospacing="0" w:line="570" w:lineRule="exact"/>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rPr>
        <w:t>4.工业固废综合利用技术支撑能力不足。</w:t>
      </w:r>
      <w:r>
        <w:rPr>
          <w:rFonts w:ascii="仿宋" w:hAnsi="仿宋" w:eastAsia="仿宋" w:cs="Times New Roman"/>
          <w:color w:val="000000"/>
          <w:sz w:val="32"/>
          <w:szCs w:val="32"/>
        </w:rPr>
        <w:t>当前，我市工业固废综合利用主要以环保砖、水泥、混凝土等低端建材产品为主，需要进一步加大技术创新和科技投入力度，研发一批固废掺加量大、产品附加值高且具有带动效应的重要技术和新兴产品。</w:t>
      </w:r>
    </w:p>
    <w:p>
      <w:pPr>
        <w:pStyle w:val="4"/>
        <w:shd w:val="clear" w:color="080000" w:fill="FFFFFF"/>
        <w:spacing w:beforeAutospacing="0" w:afterAutospacing="0" w:line="570" w:lineRule="exact"/>
        <w:ind w:firstLine="640" w:firstLineChars="200"/>
        <w:jc w:val="both"/>
        <w:rPr>
          <w:rStyle w:val="6"/>
          <w:rFonts w:ascii="黑体" w:hAnsi="黑体" w:eastAsia="黑体"/>
          <w:b w:val="0"/>
          <w:bCs/>
          <w:color w:val="000000"/>
          <w:sz w:val="32"/>
          <w:szCs w:val="32"/>
          <w:shd w:val="clear" w:color="0A0000" w:fill="FFFFFF"/>
        </w:rPr>
      </w:pPr>
      <w:r>
        <w:rPr>
          <w:rStyle w:val="6"/>
          <w:rFonts w:hint="eastAsia" w:ascii="黑体" w:hAnsi="黑体" w:eastAsia="黑体"/>
          <w:b w:val="0"/>
          <w:bCs/>
          <w:color w:val="000000"/>
          <w:sz w:val="32"/>
          <w:szCs w:val="32"/>
          <w:shd w:val="clear" w:color="0A0000" w:fill="FFFFFF"/>
        </w:rPr>
        <w:t>二、指导思想</w:t>
      </w:r>
    </w:p>
    <w:p>
      <w:pPr>
        <w:pStyle w:val="4"/>
        <w:spacing w:beforeAutospacing="0" w:afterAutospacing="0" w:line="570" w:lineRule="exact"/>
        <w:ind w:firstLine="640" w:firstLineChars="200"/>
        <w:rPr>
          <w:rFonts w:ascii="仿宋" w:hAnsi="仿宋" w:eastAsia="仿宋" w:cs="Times New Roman"/>
          <w:color w:val="000000"/>
          <w:sz w:val="32"/>
          <w:szCs w:val="32"/>
        </w:rPr>
      </w:pPr>
      <w:r>
        <w:rPr>
          <w:rFonts w:ascii="仿宋" w:hAnsi="仿宋" w:eastAsia="仿宋" w:cs="Times New Roman"/>
          <w:color w:val="000000"/>
          <w:sz w:val="32"/>
          <w:szCs w:val="32"/>
        </w:rPr>
        <w:t>认真贯彻落实中央和省、长治市关于绿色发展、生态文明建设的一系列安排部署，进一步摸清和掌握我市工业固废综合利用的底数，按照“资源化、无害化、减量化”的原则，充分整合</w:t>
      </w:r>
      <w:r>
        <w:rPr>
          <w:rFonts w:hint="eastAsia" w:ascii="仿宋" w:hAnsi="仿宋" w:eastAsia="仿宋" w:cs="Times New Roman"/>
          <w:color w:val="000000"/>
          <w:sz w:val="32"/>
          <w:szCs w:val="32"/>
        </w:rPr>
        <w:t>现</w:t>
      </w:r>
      <w:r>
        <w:rPr>
          <w:rFonts w:ascii="仿宋" w:hAnsi="仿宋" w:eastAsia="仿宋" w:cs="Times New Roman"/>
          <w:color w:val="000000"/>
          <w:sz w:val="32"/>
          <w:szCs w:val="32"/>
        </w:rPr>
        <w:t>有的产业、人才、技术等资源优势，切实解决我市工业固废存在的污染环境、利用水平低、推广应用不够等各类问题，有效减少资源消耗、提高资源产出效率，加快我市工业经济转型升级，推动生态环境进一步改善，提升经济</w:t>
      </w:r>
      <w:r>
        <w:rPr>
          <w:rFonts w:hint="eastAsia" w:ascii="仿宋" w:hAnsi="仿宋" w:eastAsia="仿宋" w:cs="Times New Roman"/>
          <w:color w:val="000000"/>
          <w:sz w:val="32"/>
          <w:szCs w:val="32"/>
        </w:rPr>
        <w:t>质量</w:t>
      </w:r>
      <w:r>
        <w:rPr>
          <w:rFonts w:ascii="仿宋" w:hAnsi="仿宋" w:eastAsia="仿宋" w:cs="Times New Roman"/>
          <w:color w:val="000000"/>
          <w:sz w:val="32"/>
          <w:szCs w:val="32"/>
        </w:rPr>
        <w:t>和社会效益。</w:t>
      </w:r>
    </w:p>
    <w:p>
      <w:pPr>
        <w:pStyle w:val="4"/>
        <w:shd w:val="clear" w:color="080000" w:fill="FFFFFF"/>
        <w:spacing w:beforeAutospacing="0" w:afterAutospacing="0" w:line="570" w:lineRule="exact"/>
        <w:ind w:firstLine="640" w:firstLineChars="200"/>
        <w:jc w:val="both"/>
        <w:rPr>
          <w:rFonts w:ascii="黑体" w:hAnsi="黑体" w:eastAsia="黑体"/>
          <w:color w:val="000000"/>
          <w:sz w:val="32"/>
          <w:szCs w:val="32"/>
        </w:rPr>
      </w:pPr>
      <w:r>
        <w:rPr>
          <w:rFonts w:hint="eastAsia" w:ascii="黑体" w:hAnsi="黑体" w:eastAsia="黑体"/>
          <w:color w:val="000000"/>
          <w:sz w:val="32"/>
          <w:szCs w:val="32"/>
        </w:rPr>
        <w:t>三、基本原则</w:t>
      </w:r>
    </w:p>
    <w:p>
      <w:pPr>
        <w:pStyle w:val="4"/>
        <w:shd w:val="clear" w:color="080000" w:fill="FFFFFF"/>
        <w:spacing w:beforeAutospacing="0" w:afterAutospacing="0" w:line="570" w:lineRule="exact"/>
        <w:ind w:firstLine="640" w:firstLineChars="200"/>
        <w:jc w:val="both"/>
        <w:rPr>
          <w:rFonts w:ascii="Times New Roman" w:hAnsi="Times New Roman" w:eastAsia="仿宋_GB2312" w:cs="Times New Roman"/>
          <w:color w:val="000000"/>
          <w:sz w:val="32"/>
          <w:szCs w:val="32"/>
          <w:shd w:val="clear" w:color="040000" w:fill="FFFFFF"/>
        </w:rPr>
      </w:pPr>
      <w:r>
        <w:rPr>
          <w:rFonts w:hint="eastAsia" w:ascii="楷体_GB2312" w:hAnsi="楷体_GB2312" w:eastAsia="楷体_GB2312" w:cs="楷体_GB2312"/>
          <w:color w:val="000000"/>
          <w:sz w:val="32"/>
          <w:szCs w:val="32"/>
        </w:rPr>
        <w:t>（一）坚持“谁产生、谁治理”的原则。</w:t>
      </w:r>
      <w:r>
        <w:rPr>
          <w:rFonts w:ascii="仿宋" w:hAnsi="仿宋" w:eastAsia="仿宋" w:cs="Times New Roman"/>
          <w:color w:val="000000"/>
          <w:sz w:val="32"/>
          <w:szCs w:val="32"/>
        </w:rPr>
        <w:t>突出企业主体责任，产生固废企业要制定相应的处置和利用方案，并严格执行。加强政策引导，以市场供需为导向，鼓励有条件的企业建设工业固废综合利用项目，建立工业固废综合利用长效机制。</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hint="eastAsia" w:ascii="楷体_GB2312" w:hAnsi="楷体_GB2312" w:eastAsia="楷体_GB2312" w:cs="楷体_GB2312"/>
          <w:color w:val="000000"/>
          <w:sz w:val="32"/>
          <w:szCs w:val="32"/>
        </w:rPr>
        <w:t>（二）坚持“谁治理、谁受益”的原则</w:t>
      </w:r>
      <w:r>
        <w:rPr>
          <w:rFonts w:ascii="Times New Roman" w:hAnsi="Times New Roman" w:eastAsia="仿宋_GB2312" w:cs="Times New Roman"/>
          <w:color w:val="000000"/>
          <w:sz w:val="32"/>
          <w:szCs w:val="32"/>
        </w:rPr>
        <w:t>。</w:t>
      </w:r>
      <w:r>
        <w:rPr>
          <w:rFonts w:ascii="仿宋" w:hAnsi="仿宋" w:eastAsia="仿宋" w:cs="Times New Roman"/>
          <w:color w:val="000000"/>
          <w:sz w:val="32"/>
          <w:szCs w:val="32"/>
        </w:rPr>
        <w:t>加大对工业固废综合利用</w:t>
      </w:r>
      <w:r>
        <w:rPr>
          <w:rFonts w:hint="eastAsia" w:ascii="仿宋" w:hAnsi="仿宋" w:eastAsia="仿宋" w:cs="Times New Roman"/>
          <w:color w:val="000000"/>
          <w:sz w:val="32"/>
          <w:szCs w:val="32"/>
        </w:rPr>
        <w:t>项目</w:t>
      </w:r>
      <w:r>
        <w:rPr>
          <w:rFonts w:ascii="仿宋" w:hAnsi="仿宋" w:eastAsia="仿宋" w:cs="Times New Roman"/>
          <w:color w:val="000000"/>
          <w:sz w:val="32"/>
          <w:szCs w:val="32"/>
        </w:rPr>
        <w:t>的政策和资金支持力度，优先享受财税等鼓励扶持政策。市财政设立工业固废综合利用引导基金，优先扶持在工业固废综合利用重大技术方面取得突破的项目，优先支持工业固废综合利用处置企业获得金融信贷支持。</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hint="eastAsia" w:ascii="楷体_GB2312" w:hAnsi="楷体_GB2312" w:eastAsia="楷体_GB2312" w:cs="楷体_GB2312"/>
          <w:color w:val="000000"/>
          <w:sz w:val="32"/>
          <w:szCs w:val="32"/>
        </w:rPr>
        <w:t>（三）坚持“综合施策、协同推进”的原则。</w:t>
      </w:r>
      <w:r>
        <w:rPr>
          <w:rFonts w:ascii="仿宋" w:hAnsi="仿宋" w:eastAsia="仿宋" w:cs="Times New Roman"/>
          <w:color w:val="000000"/>
          <w:sz w:val="32"/>
          <w:szCs w:val="32"/>
        </w:rPr>
        <w:t>充分发挥我市资源优势，促进企业、产业、园区之间的工业固废综合与循环利用，加强协作，实现协调发展。加大产学研用项目攻关，推广工业固废利用技术，探索形成具有潞城特色的工业固废综合利用“政产学研用”一体化发展模式。</w:t>
      </w:r>
    </w:p>
    <w:p>
      <w:pPr>
        <w:pStyle w:val="4"/>
        <w:shd w:val="clear" w:color="080000" w:fill="FFFFFF"/>
        <w:spacing w:beforeAutospacing="0" w:afterAutospacing="0" w:line="570" w:lineRule="exact"/>
        <w:ind w:firstLine="640" w:firstLineChars="200"/>
        <w:jc w:val="both"/>
        <w:rPr>
          <w:rFonts w:ascii="Times New Roman" w:hAnsi="Times New Roman" w:eastAsia="仿宋_GB2312" w:cs="Times New Roman"/>
          <w:color w:val="000000"/>
          <w:sz w:val="32"/>
          <w:szCs w:val="32"/>
        </w:rPr>
      </w:pPr>
      <w:r>
        <w:rPr>
          <w:rFonts w:hint="eastAsia" w:ascii="楷体_GB2312" w:hAnsi="楷体_GB2312" w:eastAsia="楷体_GB2312" w:cs="楷体_GB2312"/>
          <w:color w:val="000000"/>
          <w:sz w:val="32"/>
          <w:szCs w:val="32"/>
        </w:rPr>
        <w:t>（四）坚持“严监管、重奖励，两手抓、两手硬”的原则。</w:t>
      </w:r>
      <w:r>
        <w:rPr>
          <w:rFonts w:ascii="仿宋" w:hAnsi="仿宋" w:eastAsia="仿宋" w:cs="Times New Roman"/>
          <w:color w:val="000000"/>
          <w:sz w:val="32"/>
          <w:szCs w:val="32"/>
        </w:rPr>
        <w:t>对非法转运、非法倾倒等随意处置工业固废的，公安、环保部门依法严肃查处；对工业固废综合利用企业或项目，在产业政策、资源要素、政府扶持等方面优先予以支持和激励。</w:t>
      </w:r>
    </w:p>
    <w:p>
      <w:pPr>
        <w:pStyle w:val="4"/>
        <w:numPr>
          <w:ilvl w:val="0"/>
          <w:numId w:val="1"/>
        </w:numPr>
        <w:shd w:val="clear" w:color="070000" w:fill="FFFFFF"/>
        <w:spacing w:beforeAutospacing="0" w:afterAutospacing="0" w:line="570" w:lineRule="exact"/>
        <w:jc w:val="both"/>
        <w:rPr>
          <w:rStyle w:val="6"/>
          <w:rFonts w:ascii="黑体" w:hAnsi="黑体" w:eastAsia="黑体"/>
          <w:b w:val="0"/>
          <w:bCs/>
          <w:color w:val="000000"/>
          <w:sz w:val="32"/>
          <w:szCs w:val="32"/>
          <w:shd w:val="clear" w:color="0A0000" w:fill="FFFFFF"/>
        </w:rPr>
      </w:pPr>
      <w:r>
        <w:rPr>
          <w:rStyle w:val="6"/>
          <w:rFonts w:hint="eastAsia" w:ascii="黑体" w:hAnsi="黑体" w:eastAsia="黑体"/>
          <w:b w:val="0"/>
          <w:bCs/>
          <w:color w:val="000000"/>
          <w:sz w:val="32"/>
          <w:szCs w:val="32"/>
          <w:shd w:val="clear" w:color="0A0000" w:fill="FFFFFF"/>
        </w:rPr>
        <w:t>发展目标</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重点发展煤矸石、粉煤灰、脱硫石膏、冶炼渣、化工固废5个工业固废综合利用产业，着力支持史回工业固废综合利用园区规划建设，力争培育工业固废综合利用项目10个，新增工业固废综合利用企业5家。到2020年，全市工业固废综合处置能力达到90%以上、本地利用率达到75%以上，探索形成与主导产业相衔接的工业固废综合利用和高效利用相结合的新兴产业模式，努力将史回工业园区打造成为全省工业固废综合利用循环经济发展示范区。</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hint="eastAsia" w:ascii="黑体" w:hAnsi="黑体" w:eastAsia="黑体"/>
          <w:color w:val="000000"/>
          <w:sz w:val="32"/>
          <w:szCs w:val="32"/>
          <w:shd w:val="clear" w:color="040000" w:fill="FFFFFF"/>
        </w:rPr>
        <w:t>五、主要措施</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hint="eastAsia" w:ascii="楷体_GB2312" w:hAnsi="楷体_GB2312" w:eastAsia="楷体_GB2312" w:cs="楷体_GB2312"/>
          <w:color w:val="000000"/>
          <w:sz w:val="32"/>
          <w:szCs w:val="32"/>
          <w:shd w:val="clear" w:color="060000" w:fill="FFFFFF"/>
        </w:rPr>
        <w:t>（一）落实扶持政策，推动工业固废综合利用产业发展</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参照《潞城市推进实体经济发展若干措施（试行）》（潞发〔2017〕10号）、《潞城市新兴产业项目招商引资奖励办法及优惠政策（试行）》（潞发〔2018〕22号）、《潞城市2018年重点企业公开引进</w:t>
      </w:r>
      <w:r>
        <w:rPr>
          <w:rFonts w:hint="eastAsia" w:ascii="仿宋" w:hAnsi="仿宋" w:eastAsia="仿宋" w:cs="Times New Roman"/>
          <w:color w:val="000000"/>
          <w:sz w:val="32"/>
          <w:szCs w:val="32"/>
        </w:rPr>
        <w:t>首批</w:t>
      </w:r>
      <w:r>
        <w:rPr>
          <w:rFonts w:ascii="仿宋" w:hAnsi="仿宋" w:eastAsia="仿宋" w:cs="Times New Roman"/>
          <w:color w:val="000000"/>
          <w:sz w:val="32"/>
          <w:szCs w:val="32"/>
        </w:rPr>
        <w:t>高层次人才</w:t>
      </w:r>
      <w:r>
        <w:rPr>
          <w:rFonts w:hint="eastAsia" w:ascii="仿宋" w:hAnsi="仿宋" w:eastAsia="仿宋" w:cs="Times New Roman"/>
          <w:color w:val="000000"/>
          <w:sz w:val="32"/>
          <w:szCs w:val="32"/>
        </w:rPr>
        <w:t>实施方案</w:t>
      </w:r>
      <w:r>
        <w:rPr>
          <w:rFonts w:ascii="仿宋" w:hAnsi="仿宋" w:eastAsia="仿宋" w:cs="Times New Roman"/>
          <w:color w:val="000000"/>
          <w:sz w:val="32"/>
          <w:szCs w:val="32"/>
        </w:rPr>
        <w:t>》（潞</w:t>
      </w:r>
      <w:r>
        <w:rPr>
          <w:rFonts w:hint="eastAsia" w:ascii="仿宋" w:hAnsi="仿宋" w:eastAsia="仿宋" w:cs="Times New Roman"/>
          <w:color w:val="000000"/>
          <w:sz w:val="32"/>
          <w:szCs w:val="32"/>
        </w:rPr>
        <w:t>办</w:t>
      </w:r>
      <w:r>
        <w:rPr>
          <w:rFonts w:ascii="仿宋" w:hAnsi="仿宋" w:eastAsia="仿宋" w:cs="Times New Roman"/>
          <w:color w:val="000000"/>
          <w:sz w:val="32"/>
          <w:szCs w:val="32"/>
        </w:rPr>
        <w:t>发〔2018〕</w:t>
      </w:r>
      <w:r>
        <w:rPr>
          <w:rFonts w:hint="eastAsia" w:ascii="仿宋" w:hAnsi="仿宋" w:eastAsia="仿宋" w:cs="Times New Roman"/>
          <w:color w:val="000000"/>
          <w:sz w:val="32"/>
          <w:szCs w:val="32"/>
        </w:rPr>
        <w:t>50</w:t>
      </w:r>
      <w:r>
        <w:rPr>
          <w:rFonts w:ascii="仿宋" w:hAnsi="仿宋" w:eastAsia="仿宋" w:cs="Times New Roman"/>
          <w:color w:val="000000"/>
          <w:sz w:val="32"/>
          <w:szCs w:val="32"/>
        </w:rPr>
        <w:t>号）等扶持政策，出台全市推进工业固废综合利用若干措施（试行），引领企业和园区提高工业固废综合利用水平。</w:t>
      </w:r>
    </w:p>
    <w:p>
      <w:pPr>
        <w:pStyle w:val="4"/>
        <w:spacing w:beforeAutospacing="0" w:afterAutospacing="0" w:line="570" w:lineRule="exact"/>
        <w:ind w:firstLine="640" w:firstLineChars="200"/>
        <w:jc w:val="both"/>
        <w:rPr>
          <w:rFonts w:ascii="楷体_GB2312" w:hAnsi="楷体_GB2312" w:eastAsia="楷体_GB2312" w:cs="楷体_GB2312"/>
          <w:color w:val="000000"/>
          <w:sz w:val="32"/>
          <w:szCs w:val="32"/>
          <w:shd w:val="clear" w:color="040000" w:fill="FFFFFF"/>
        </w:rPr>
      </w:pPr>
      <w:r>
        <w:rPr>
          <w:rFonts w:hint="eastAsia" w:ascii="楷体_GB2312" w:hAnsi="楷体_GB2312" w:eastAsia="楷体_GB2312" w:cs="楷体_GB2312"/>
          <w:color w:val="000000"/>
          <w:sz w:val="32"/>
          <w:szCs w:val="32"/>
          <w:shd w:val="clear" w:color="040000" w:fill="FFFFFF"/>
        </w:rPr>
        <w:t>（二）做大做强现有产业，培育打造工业固废综合利用规模化、产业化和标准化示范基地</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以煤矸石综合利用、粉煤灰新型建材、冶炼渣环保水泥和脱硫石膏新型面板等为发展方向，积极谋划一批新的固废综合利用项目。</w:t>
      </w:r>
      <w:r>
        <w:rPr>
          <w:rFonts w:hint="eastAsia" w:ascii="仿宋" w:hAnsi="仿宋" w:eastAsia="仿宋" w:cs="Times New Roman"/>
          <w:color w:val="000000"/>
          <w:sz w:val="32"/>
          <w:szCs w:val="32"/>
        </w:rPr>
        <w:t>鼓励在市政工程等领域</w:t>
      </w:r>
      <w:r>
        <w:rPr>
          <w:rFonts w:ascii="仿宋" w:hAnsi="仿宋" w:eastAsia="仿宋" w:cs="Times New Roman"/>
          <w:color w:val="000000"/>
          <w:sz w:val="32"/>
          <w:szCs w:val="32"/>
        </w:rPr>
        <w:t>推广</w:t>
      </w:r>
      <w:r>
        <w:rPr>
          <w:rFonts w:hint="eastAsia" w:ascii="仿宋" w:hAnsi="仿宋" w:eastAsia="仿宋" w:cs="Times New Roman"/>
          <w:color w:val="000000"/>
          <w:sz w:val="32"/>
          <w:szCs w:val="32"/>
        </w:rPr>
        <w:t>使用</w:t>
      </w:r>
      <w:r>
        <w:rPr>
          <w:rFonts w:ascii="仿宋" w:hAnsi="仿宋" w:eastAsia="仿宋" w:cs="Times New Roman"/>
          <w:color w:val="000000"/>
          <w:sz w:val="32"/>
          <w:szCs w:val="32"/>
        </w:rPr>
        <w:t>本地固废</w:t>
      </w:r>
      <w:r>
        <w:rPr>
          <w:rFonts w:hint="eastAsia" w:ascii="仿宋" w:hAnsi="仿宋" w:eastAsia="仿宋" w:cs="Times New Roman"/>
          <w:color w:val="000000"/>
          <w:sz w:val="32"/>
          <w:szCs w:val="32"/>
        </w:rPr>
        <w:t>资源及其</w:t>
      </w:r>
      <w:r>
        <w:rPr>
          <w:rFonts w:ascii="仿宋" w:hAnsi="仿宋" w:eastAsia="仿宋" w:cs="Times New Roman"/>
          <w:color w:val="000000"/>
          <w:sz w:val="32"/>
          <w:szCs w:val="32"/>
        </w:rPr>
        <w:t>产品，</w:t>
      </w:r>
      <w:r>
        <w:rPr>
          <w:rFonts w:hint="eastAsia" w:ascii="仿宋" w:hAnsi="仿宋" w:eastAsia="仿宋" w:cs="Times New Roman"/>
          <w:color w:val="000000"/>
          <w:sz w:val="32"/>
          <w:szCs w:val="32"/>
        </w:rPr>
        <w:t>实现资源综合利用和循环发展</w:t>
      </w:r>
      <w:r>
        <w:rPr>
          <w:rFonts w:ascii="仿宋" w:hAnsi="仿宋" w:eastAsia="仿宋" w:cs="Times New Roman"/>
          <w:color w:val="000000"/>
          <w:sz w:val="32"/>
          <w:szCs w:val="32"/>
        </w:rPr>
        <w:t>。</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1.推进煤矸石综合利用。贯彻2014年12月原国家发改委等</w:t>
      </w:r>
      <w:r>
        <w:rPr>
          <w:rFonts w:hint="eastAsia" w:ascii="仿宋" w:hAnsi="仿宋" w:eastAsia="仿宋" w:cs="Times New Roman"/>
          <w:color w:val="000000"/>
          <w:sz w:val="32"/>
          <w:szCs w:val="32"/>
          <w:lang w:val="en-US" w:eastAsia="zh-CN"/>
        </w:rPr>
        <w:t>10</w:t>
      </w:r>
      <w:r>
        <w:rPr>
          <w:rFonts w:ascii="仿宋" w:hAnsi="仿宋" w:eastAsia="仿宋" w:cs="Times New Roman"/>
          <w:color w:val="000000"/>
          <w:sz w:val="32"/>
          <w:szCs w:val="32"/>
        </w:rPr>
        <w:t>部委令第8号《煤矸石综合利用管理办法》，引导和规范煤矸石综合利用，重点发展煤矸石填筑路基、生产建筑材料、井下填充复垦以及高科技含量、高附加值的其它煤矸石综合利用产品。鼓励制砖企业提高煤矸石使用量，并以此类项目为支撑，培育2个以上煤矸石综合利用项目；探索推进利用煤矸石土地复垦项目建设；支持晋能集团石窟煤业有限公司开展煤矸石井下综合利用和井下充填开采工作。研究掌握煤矸石筑路技术，因地制宜确定煤矸石填筑路基建设项目或路段，积极开展试点工作，总结经验，全面推广固废利用</w:t>
      </w:r>
      <w:r>
        <w:rPr>
          <w:rFonts w:hint="eastAsia" w:ascii="仿宋" w:hAnsi="仿宋" w:eastAsia="仿宋" w:cs="Times New Roman"/>
          <w:color w:val="000000"/>
          <w:sz w:val="32"/>
          <w:szCs w:val="32"/>
        </w:rPr>
        <w:t>在</w:t>
      </w:r>
      <w:r>
        <w:rPr>
          <w:rFonts w:ascii="仿宋" w:hAnsi="仿宋" w:eastAsia="仿宋" w:cs="Times New Roman"/>
          <w:color w:val="000000"/>
          <w:sz w:val="32"/>
          <w:szCs w:val="32"/>
        </w:rPr>
        <w:t>农村公路建设</w:t>
      </w:r>
      <w:r>
        <w:rPr>
          <w:rFonts w:hint="eastAsia" w:ascii="仿宋" w:hAnsi="仿宋" w:eastAsia="仿宋" w:cs="Times New Roman"/>
          <w:color w:val="000000"/>
          <w:sz w:val="32"/>
          <w:szCs w:val="32"/>
        </w:rPr>
        <w:t>中的应用</w:t>
      </w:r>
      <w:r>
        <w:rPr>
          <w:rFonts w:ascii="仿宋" w:hAnsi="仿宋" w:eastAsia="仿宋" w:cs="Times New Roman"/>
          <w:color w:val="000000"/>
          <w:sz w:val="32"/>
          <w:szCs w:val="32"/>
        </w:rPr>
        <w:t>。</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2.推进粉煤灰综合利用。贯彻2013年3月原国家发改委等10部委令第19号《粉煤灰综合利用管理办法》，规范和引导粉煤灰综合利用。重点发展新型墙体材料、在生料中替代粘土进行配料、</w:t>
      </w:r>
      <w:r>
        <w:rPr>
          <w:rFonts w:hint="eastAsia" w:ascii="仿宋" w:hAnsi="仿宋" w:eastAsia="仿宋" w:cs="Times New Roman"/>
          <w:color w:val="000000"/>
          <w:sz w:val="32"/>
          <w:szCs w:val="32"/>
        </w:rPr>
        <w:t>用</w:t>
      </w:r>
      <w:r>
        <w:rPr>
          <w:rFonts w:ascii="仿宋" w:hAnsi="仿宋" w:eastAsia="仿宋" w:cs="Times New Roman"/>
          <w:color w:val="000000"/>
          <w:sz w:val="32"/>
          <w:szCs w:val="32"/>
        </w:rPr>
        <w:t>作商品混凝土掺合料。积极发展磨细粉煤灰等水泥混凝土矿物掺合料，进一步降低水泥混凝土中水泥熟料的用量，实现大宗利用和高值利用相结合。鼓励华润水泥、卓越水泥、商砼建材等企业利用现有粉煤灰制水泥、新型建材项目，提高粉煤灰的使用量，并以上述项目为支撑，培育2个以上粉煤灰综合利用项目。积极探索利用粉煤灰铺筑路面底基层工程。煤化工企业气化炉和燃料炉所产生的工业固废，按分类储存、分别利用的方式加以管理，参照《粉煤灰综合利用办法》予以治理。</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3.推进脱硫石膏综合利用。重点支持泰山纸面石膏板等项目，实施脱硫石膏制建材、水泥缓凝剂、钢结构防火涂料项目，并以此类项目为支撑，培育2个以上脱硫石膏综合利用项目。</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4.推进冶炼渣综合利用。重点实施冶炼渣生产水泥、农用化肥、混凝土、路基材料项目，培育3个以上冶炼渣综合利用项目。积极探索利用钢渣辅助路面底基层工程。推广丰茂建材、晋川建材生产超细粉成功经验，最大限度利用水渣、粉煤灰等工业固废生产产品，实现工业固废利用效率最大化。</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5.推进化工固废综合利用。重点支持天元再生资源有限公司苯胺残液、硝基苯残液处置项目，支持其对焚烧炉进行技术改造，进一步加强对废活性炭、废污泥等无机类固废以及邻硝基氯化苯等有机类固废的综合利用力度；支持天脊精细化</w:t>
      </w:r>
      <w:r>
        <w:rPr>
          <w:rFonts w:hint="eastAsia" w:ascii="仿宋" w:hAnsi="仿宋" w:eastAsia="仿宋" w:cs="Times New Roman"/>
          <w:color w:val="000000"/>
          <w:sz w:val="32"/>
          <w:szCs w:val="32"/>
        </w:rPr>
        <w:t>工</w:t>
      </w:r>
      <w:r>
        <w:rPr>
          <w:rFonts w:ascii="仿宋" w:hAnsi="仿宋" w:eastAsia="仿宋" w:cs="Times New Roman"/>
          <w:color w:val="000000"/>
          <w:sz w:val="32"/>
          <w:szCs w:val="32"/>
        </w:rPr>
        <w:t>有限公司利用碳酸钙渣生产农业硝钙项目，进一步加快项目建设进度，扩大固废处置规模，“吃干榨净”天脊集团全部堆存固废。</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6.推进固废综合利用基地建设。编制史回工业园区固废综合利用产业规划，以工业园区为载体，加快煤矸石、粉煤灰、脱硫石膏、冶炼渣综合利用产业发展，提高固废综合利用水平和规模。建立健全与园区主导产业发展</w:t>
      </w:r>
      <w:r>
        <w:rPr>
          <w:rFonts w:hint="eastAsia" w:ascii="仿宋" w:hAnsi="仿宋" w:eastAsia="仿宋" w:cs="Times New Roman"/>
          <w:color w:val="000000"/>
          <w:sz w:val="32"/>
          <w:szCs w:val="32"/>
        </w:rPr>
        <w:t>相互</w:t>
      </w:r>
      <w:r>
        <w:rPr>
          <w:rFonts w:ascii="仿宋" w:hAnsi="仿宋" w:eastAsia="仿宋" w:cs="Times New Roman"/>
          <w:color w:val="000000"/>
          <w:sz w:val="32"/>
          <w:szCs w:val="32"/>
        </w:rPr>
        <w:t>衔接、布局合理的工业固废综合利用产业体系，提升固废资源综合利用水平。以资源为依托、以科技为支撑</w:t>
      </w:r>
      <w:r>
        <w:rPr>
          <w:rFonts w:hint="eastAsia" w:ascii="仿宋" w:hAnsi="仿宋" w:eastAsia="仿宋" w:cs="Times New Roman"/>
          <w:color w:val="000000"/>
          <w:sz w:val="32"/>
          <w:szCs w:val="32"/>
          <w:lang w:eastAsia="zh-CN"/>
        </w:rPr>
        <w:t>，</w:t>
      </w:r>
      <w:bookmarkStart w:id="0" w:name="_GoBack"/>
      <w:bookmarkEnd w:id="0"/>
      <w:r>
        <w:rPr>
          <w:rFonts w:ascii="仿宋" w:hAnsi="仿宋" w:eastAsia="仿宋" w:cs="Times New Roman"/>
          <w:color w:val="000000"/>
          <w:sz w:val="32"/>
          <w:szCs w:val="32"/>
        </w:rPr>
        <w:t>延伸工业固废利用产业链、提高产品附加值。加大招商引资引智力度，力争引进3—5个工业固废综合利用量大、技术先进成熟的固废利用企业落户园区。</w:t>
      </w:r>
    </w:p>
    <w:p>
      <w:pPr>
        <w:pStyle w:val="4"/>
        <w:shd w:val="clear" w:color="080000" w:fill="FFFFFF"/>
        <w:spacing w:beforeAutospacing="0" w:afterAutospacing="0" w:line="570" w:lineRule="exact"/>
        <w:ind w:firstLine="640" w:firstLineChars="200"/>
        <w:jc w:val="both"/>
        <w:rPr>
          <w:rStyle w:val="6"/>
          <w:rFonts w:ascii="仿宋" w:hAnsi="仿宋" w:eastAsia="仿宋" w:cs="Times New Roman"/>
          <w:b w:val="0"/>
          <w:color w:val="000000"/>
          <w:sz w:val="32"/>
          <w:szCs w:val="32"/>
        </w:rPr>
      </w:pPr>
      <w:r>
        <w:rPr>
          <w:rStyle w:val="6"/>
          <w:rFonts w:hint="eastAsia" w:ascii="楷体_GB2312" w:hAnsi="楷体_GB2312" w:eastAsia="楷体_GB2312" w:cs="楷体_GB2312"/>
          <w:b w:val="0"/>
          <w:color w:val="000000"/>
          <w:sz w:val="32"/>
          <w:szCs w:val="32"/>
          <w:shd w:val="clear" w:color="0B0000" w:fill="FFFFFF"/>
        </w:rPr>
        <w:t>（三）加强产学研合作，培育推广资源综合利用新产品</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建立以市场为导向、企业为主体、高校和科研院所为技术支撑的产、学、研相结合的资源综合利用技术创新体系，完善平台优惠政策，推进资源综合利用技术创新集约化、集群化发展。支持资源综合利用企业与高校或科研院所合作，共同研发资源综合利用新产品，加快产品的升级换代，提高产品附加值；重点推进工业“三废”、再生资源等综合利用技术的研发应用，提高产品质量，拓宽产品应用领域；加快开发具有自主知识产权和市场前景广阔的产品，推进资源综合利用高新技术产业化。充分利用潞城石膏矿产品试验基地和大美至善石膏矿产品有限公司的技术和人才优势，加快资源综合利用先进成熟技术推广应用，重点推广煤矸石制地砖和岩棉、粉煤灰胶结充填矿井、脱硫石膏制粉刷砂浆、医用石膏开发、冶炼渣制肥料和微晶玻璃等技术。大力支持企业自主创新，加快科技成果转化，提高资源综合利用企业核心竞争能力。</w:t>
      </w:r>
    </w:p>
    <w:p>
      <w:pPr>
        <w:pStyle w:val="4"/>
        <w:shd w:val="clear" w:color="080000" w:fill="FFFFFF"/>
        <w:spacing w:beforeAutospacing="0" w:afterAutospacing="0" w:line="570" w:lineRule="exact"/>
        <w:ind w:firstLine="624" w:firstLineChars="200"/>
        <w:jc w:val="both"/>
        <w:rPr>
          <w:rFonts w:ascii="楷体_GB2312" w:hAnsi="楷体_GB2312" w:eastAsia="楷体_GB2312" w:cs="楷体_GB2312"/>
          <w:color w:val="000000"/>
          <w:spacing w:val="-4"/>
          <w:sz w:val="32"/>
          <w:szCs w:val="32"/>
          <w:shd w:val="clear" w:color="040000" w:fill="FFFFFF"/>
        </w:rPr>
      </w:pPr>
      <w:r>
        <w:rPr>
          <w:rFonts w:hint="eastAsia" w:ascii="楷体_GB2312" w:hAnsi="楷体_GB2312" w:eastAsia="楷体_GB2312" w:cs="楷体_GB2312"/>
          <w:color w:val="000000"/>
          <w:spacing w:val="-4"/>
          <w:sz w:val="32"/>
          <w:szCs w:val="32"/>
          <w:shd w:val="clear" w:color="040000" w:fill="FFFFFF"/>
        </w:rPr>
        <w:t>（四）加大管控力度，形成推进工业固废综合利用倒逼机制</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严格落实《潞城市2018—2020年工业固体废物综合治理实施方案》（潞政办发〔2018〕37号），对现</w:t>
      </w:r>
      <w:r>
        <w:rPr>
          <w:rFonts w:hint="eastAsia" w:ascii="仿宋" w:hAnsi="仿宋" w:eastAsia="仿宋" w:cs="Times New Roman"/>
          <w:color w:val="000000"/>
          <w:sz w:val="32"/>
          <w:szCs w:val="32"/>
        </w:rPr>
        <w:t>有</w:t>
      </w:r>
      <w:r>
        <w:rPr>
          <w:rFonts w:ascii="仿宋" w:hAnsi="仿宋" w:eastAsia="仿宋" w:cs="Times New Roman"/>
          <w:color w:val="000000"/>
          <w:sz w:val="32"/>
          <w:szCs w:val="32"/>
        </w:rPr>
        <w:t>工业固废排放企业依法监管，</w:t>
      </w:r>
      <w:r>
        <w:rPr>
          <w:rFonts w:hint="eastAsia" w:ascii="仿宋" w:hAnsi="仿宋" w:eastAsia="仿宋" w:cs="Times New Roman"/>
          <w:color w:val="000000"/>
          <w:sz w:val="32"/>
          <w:szCs w:val="32"/>
        </w:rPr>
        <w:t>督促其</w:t>
      </w:r>
      <w:r>
        <w:rPr>
          <w:rFonts w:ascii="仿宋" w:hAnsi="仿宋" w:eastAsia="仿宋" w:cs="Times New Roman"/>
          <w:color w:val="000000"/>
          <w:sz w:val="32"/>
          <w:szCs w:val="32"/>
        </w:rPr>
        <w:t>建立健全工业固废台账和管理制度，</w:t>
      </w:r>
      <w:r>
        <w:rPr>
          <w:rFonts w:hint="eastAsia" w:ascii="仿宋" w:hAnsi="仿宋" w:eastAsia="仿宋" w:cs="Times New Roman"/>
          <w:color w:val="000000"/>
          <w:sz w:val="32"/>
          <w:szCs w:val="32"/>
        </w:rPr>
        <w:t>健全完善</w:t>
      </w:r>
      <w:r>
        <w:rPr>
          <w:rFonts w:ascii="仿宋" w:hAnsi="仿宋" w:eastAsia="仿宋" w:cs="Times New Roman"/>
          <w:color w:val="000000"/>
          <w:sz w:val="32"/>
          <w:szCs w:val="32"/>
        </w:rPr>
        <w:t>工业固废综合利用和治理方案，最大限度消化工业固废历史堆存</w:t>
      </w:r>
      <w:r>
        <w:rPr>
          <w:rFonts w:hint="eastAsia" w:ascii="仿宋" w:hAnsi="仿宋" w:eastAsia="仿宋" w:cs="Times New Roman"/>
          <w:color w:val="000000"/>
          <w:sz w:val="32"/>
          <w:szCs w:val="32"/>
        </w:rPr>
        <w:t>。</w:t>
      </w:r>
      <w:r>
        <w:rPr>
          <w:rFonts w:ascii="仿宋" w:hAnsi="仿宋" w:eastAsia="仿宋" w:cs="Times New Roman"/>
          <w:color w:val="000000"/>
          <w:sz w:val="32"/>
          <w:szCs w:val="32"/>
        </w:rPr>
        <w:t>工业固废排放企业原则上</w:t>
      </w:r>
      <w:r>
        <w:rPr>
          <w:rFonts w:hint="eastAsia" w:ascii="仿宋" w:hAnsi="仿宋" w:eastAsia="仿宋" w:cs="Times New Roman"/>
          <w:color w:val="000000"/>
          <w:sz w:val="32"/>
          <w:szCs w:val="32"/>
        </w:rPr>
        <w:t>应</w:t>
      </w:r>
      <w:r>
        <w:rPr>
          <w:rFonts w:ascii="仿宋" w:hAnsi="仿宋" w:eastAsia="仿宋" w:cs="Times New Roman"/>
          <w:color w:val="000000"/>
          <w:sz w:val="32"/>
          <w:szCs w:val="32"/>
        </w:rPr>
        <w:t>配套建设资源综合利用项目，</w:t>
      </w:r>
      <w:r>
        <w:rPr>
          <w:rFonts w:hint="eastAsia" w:ascii="仿宋" w:hAnsi="仿宋" w:eastAsia="仿宋" w:cs="Times New Roman"/>
          <w:color w:val="000000"/>
          <w:sz w:val="32"/>
          <w:szCs w:val="32"/>
        </w:rPr>
        <w:t>或</w:t>
      </w:r>
      <w:r>
        <w:rPr>
          <w:rFonts w:ascii="仿宋" w:hAnsi="仿宋" w:eastAsia="仿宋" w:cs="Times New Roman"/>
          <w:color w:val="000000"/>
          <w:sz w:val="32"/>
          <w:szCs w:val="32"/>
        </w:rPr>
        <w:t>与符合国家产业政策和环保要求的资源综合利用企业开展合作，</w:t>
      </w:r>
      <w:r>
        <w:rPr>
          <w:rFonts w:hint="eastAsia" w:ascii="仿宋" w:hAnsi="仿宋" w:eastAsia="仿宋" w:cs="Times New Roman"/>
          <w:color w:val="000000"/>
          <w:sz w:val="32"/>
          <w:szCs w:val="32"/>
        </w:rPr>
        <w:t>确保新排放的</w:t>
      </w:r>
      <w:r>
        <w:rPr>
          <w:rFonts w:ascii="仿宋" w:hAnsi="仿宋" w:eastAsia="仿宋" w:cs="Times New Roman"/>
          <w:color w:val="000000"/>
          <w:sz w:val="32"/>
          <w:szCs w:val="32"/>
        </w:rPr>
        <w:t>工业固废</w:t>
      </w:r>
      <w:r>
        <w:rPr>
          <w:rFonts w:hint="eastAsia" w:ascii="仿宋" w:hAnsi="仿宋" w:eastAsia="仿宋" w:cs="Times New Roman"/>
          <w:color w:val="000000"/>
          <w:sz w:val="32"/>
          <w:szCs w:val="32"/>
        </w:rPr>
        <w:t>全部</w:t>
      </w:r>
      <w:r>
        <w:rPr>
          <w:rFonts w:ascii="仿宋" w:hAnsi="仿宋" w:eastAsia="仿宋" w:cs="Times New Roman"/>
          <w:color w:val="000000"/>
          <w:sz w:val="32"/>
          <w:szCs w:val="32"/>
        </w:rPr>
        <w:t>消纳</w:t>
      </w:r>
      <w:r>
        <w:rPr>
          <w:rFonts w:hint="eastAsia" w:ascii="仿宋" w:hAnsi="仿宋" w:eastAsia="仿宋" w:cs="Times New Roman"/>
          <w:color w:val="000000"/>
          <w:sz w:val="32"/>
          <w:szCs w:val="32"/>
        </w:rPr>
        <w:t>。</w:t>
      </w:r>
      <w:r>
        <w:rPr>
          <w:rFonts w:ascii="仿宋" w:hAnsi="仿宋" w:eastAsia="仿宋" w:cs="Times New Roman"/>
          <w:color w:val="000000"/>
          <w:sz w:val="32"/>
          <w:szCs w:val="32"/>
        </w:rPr>
        <w:t>固废排放企业</w:t>
      </w:r>
      <w:r>
        <w:rPr>
          <w:rFonts w:hint="eastAsia" w:ascii="仿宋" w:hAnsi="仿宋" w:eastAsia="仿宋" w:cs="Times New Roman"/>
          <w:color w:val="000000"/>
          <w:sz w:val="32"/>
          <w:szCs w:val="32"/>
        </w:rPr>
        <w:t>应</w:t>
      </w:r>
      <w:r>
        <w:rPr>
          <w:rFonts w:ascii="仿宋" w:hAnsi="仿宋" w:eastAsia="仿宋" w:cs="Times New Roman"/>
          <w:color w:val="000000"/>
          <w:sz w:val="32"/>
          <w:szCs w:val="32"/>
        </w:rPr>
        <w:t>给予</w:t>
      </w:r>
      <w:r>
        <w:rPr>
          <w:rFonts w:hint="eastAsia" w:ascii="仿宋" w:hAnsi="仿宋" w:eastAsia="仿宋" w:cs="Times New Roman"/>
          <w:color w:val="000000"/>
          <w:sz w:val="32"/>
          <w:szCs w:val="32"/>
        </w:rPr>
        <w:t>合作的</w:t>
      </w:r>
      <w:r>
        <w:rPr>
          <w:rFonts w:ascii="仿宋" w:hAnsi="仿宋" w:eastAsia="仿宋" w:cs="Times New Roman"/>
          <w:color w:val="000000"/>
          <w:sz w:val="32"/>
          <w:szCs w:val="32"/>
        </w:rPr>
        <w:t>资源化利用企业一定补贴。</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严把新上和技改项目准入关，</w:t>
      </w:r>
      <w:r>
        <w:rPr>
          <w:rFonts w:hint="eastAsia" w:ascii="仿宋" w:hAnsi="仿宋" w:eastAsia="仿宋" w:cs="Times New Roman"/>
          <w:color w:val="000000"/>
          <w:sz w:val="32"/>
          <w:szCs w:val="32"/>
        </w:rPr>
        <w:t>今后</w:t>
      </w:r>
      <w:r>
        <w:rPr>
          <w:rFonts w:ascii="仿宋" w:hAnsi="仿宋" w:eastAsia="仿宋" w:cs="Times New Roman"/>
          <w:color w:val="000000"/>
          <w:sz w:val="32"/>
          <w:szCs w:val="32"/>
        </w:rPr>
        <w:t>凡新上项目</w:t>
      </w:r>
      <w:r>
        <w:rPr>
          <w:rFonts w:hint="eastAsia" w:ascii="仿宋" w:hAnsi="仿宋" w:eastAsia="仿宋" w:cs="Times New Roman"/>
          <w:color w:val="000000"/>
          <w:sz w:val="32"/>
          <w:szCs w:val="32"/>
        </w:rPr>
        <w:t>涉及</w:t>
      </w:r>
      <w:r>
        <w:rPr>
          <w:rFonts w:ascii="仿宋" w:hAnsi="仿宋" w:eastAsia="仿宋" w:cs="Times New Roman"/>
          <w:color w:val="000000"/>
          <w:sz w:val="32"/>
          <w:szCs w:val="32"/>
        </w:rPr>
        <w:t>工业固废排放</w:t>
      </w:r>
      <w:r>
        <w:rPr>
          <w:rFonts w:hint="eastAsia" w:ascii="仿宋" w:hAnsi="仿宋" w:eastAsia="仿宋" w:cs="Times New Roman"/>
          <w:color w:val="000000"/>
          <w:sz w:val="32"/>
          <w:szCs w:val="32"/>
        </w:rPr>
        <w:t>的</w:t>
      </w:r>
      <w:r>
        <w:rPr>
          <w:rFonts w:ascii="仿宋" w:hAnsi="仿宋" w:eastAsia="仿宋" w:cs="Times New Roman"/>
          <w:color w:val="000000"/>
          <w:sz w:val="32"/>
          <w:szCs w:val="32"/>
        </w:rPr>
        <w:t>，必须编制工业固废综合利用和治理方案，明确工业固废利用途径和处置方式</w:t>
      </w:r>
      <w:r>
        <w:rPr>
          <w:rFonts w:hint="eastAsia" w:ascii="仿宋" w:hAnsi="仿宋" w:eastAsia="仿宋" w:cs="Times New Roman"/>
          <w:color w:val="000000"/>
          <w:sz w:val="32"/>
          <w:szCs w:val="32"/>
        </w:rPr>
        <w:t>。配套建设的工业固废综合利用</w:t>
      </w:r>
      <w:r>
        <w:rPr>
          <w:rFonts w:ascii="仿宋" w:hAnsi="仿宋" w:eastAsia="仿宋" w:cs="Times New Roman"/>
          <w:color w:val="000000"/>
          <w:sz w:val="32"/>
          <w:szCs w:val="32"/>
        </w:rPr>
        <w:t>项目，要与申请核准的项目同时设计、同时施工、同时投入使用，固废处理装置和处置能力需符合国家产业政策和环保要求</w:t>
      </w:r>
      <w:r>
        <w:rPr>
          <w:rFonts w:hint="eastAsia" w:ascii="仿宋" w:hAnsi="仿宋" w:eastAsia="仿宋" w:cs="Times New Roman"/>
          <w:color w:val="000000"/>
          <w:sz w:val="32"/>
          <w:szCs w:val="32"/>
        </w:rPr>
        <w:t>。凡涉及</w:t>
      </w:r>
      <w:r>
        <w:rPr>
          <w:rFonts w:ascii="仿宋" w:hAnsi="仿宋" w:eastAsia="仿宋" w:cs="Times New Roman"/>
          <w:color w:val="000000"/>
          <w:sz w:val="32"/>
          <w:szCs w:val="32"/>
        </w:rPr>
        <w:t>工业固废排放</w:t>
      </w:r>
      <w:r>
        <w:rPr>
          <w:rFonts w:hint="eastAsia" w:ascii="仿宋" w:hAnsi="仿宋" w:eastAsia="仿宋" w:cs="Times New Roman"/>
          <w:color w:val="000000"/>
          <w:sz w:val="32"/>
          <w:szCs w:val="32"/>
        </w:rPr>
        <w:t>的新上项目，</w:t>
      </w:r>
      <w:r>
        <w:rPr>
          <w:rFonts w:ascii="仿宋" w:hAnsi="仿宋" w:eastAsia="仿宋" w:cs="Times New Roman"/>
          <w:color w:val="000000"/>
          <w:sz w:val="32"/>
          <w:szCs w:val="32"/>
        </w:rPr>
        <w:t>未</w:t>
      </w:r>
      <w:r>
        <w:rPr>
          <w:rFonts w:hint="eastAsia" w:ascii="仿宋" w:hAnsi="仿宋" w:eastAsia="仿宋" w:cs="Times New Roman"/>
          <w:color w:val="000000"/>
          <w:sz w:val="32"/>
          <w:szCs w:val="32"/>
        </w:rPr>
        <w:t>按要求</w:t>
      </w:r>
      <w:r>
        <w:rPr>
          <w:rFonts w:ascii="仿宋" w:hAnsi="仿宋" w:eastAsia="仿宋" w:cs="Times New Roman"/>
          <w:color w:val="000000"/>
          <w:sz w:val="32"/>
          <w:szCs w:val="32"/>
        </w:rPr>
        <w:t>编制工业固废综合利用和治理方案的，相关部门不予审批、核准、备案。</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严格工业固废堆存监管，市委、市政府对全市工业固废倾倒堆存地点实行统一规划和管理</w:t>
      </w:r>
      <w:r>
        <w:rPr>
          <w:rFonts w:hint="eastAsia" w:ascii="仿宋" w:hAnsi="仿宋" w:eastAsia="仿宋" w:cs="Times New Roman"/>
          <w:color w:val="000000"/>
          <w:sz w:val="32"/>
          <w:szCs w:val="32"/>
        </w:rPr>
        <w:t>。</w:t>
      </w:r>
      <w:r>
        <w:rPr>
          <w:rFonts w:ascii="仿宋" w:hAnsi="仿宋" w:eastAsia="仿宋" w:cs="Times New Roman"/>
          <w:color w:val="000000"/>
          <w:sz w:val="32"/>
          <w:szCs w:val="32"/>
        </w:rPr>
        <w:t>严打非法倾倒工业固废环境违法行为</w:t>
      </w:r>
      <w:r>
        <w:rPr>
          <w:rFonts w:hint="eastAsia" w:ascii="仿宋" w:hAnsi="仿宋" w:eastAsia="仿宋" w:cs="Times New Roman"/>
          <w:color w:val="000000"/>
          <w:sz w:val="32"/>
          <w:szCs w:val="32"/>
        </w:rPr>
        <w:t>，</w:t>
      </w:r>
      <w:r>
        <w:rPr>
          <w:rFonts w:ascii="仿宋" w:hAnsi="仿宋" w:eastAsia="仿宋" w:cs="Times New Roman"/>
          <w:color w:val="000000"/>
          <w:sz w:val="32"/>
          <w:szCs w:val="32"/>
        </w:rPr>
        <w:t>乡村两级和企业</w:t>
      </w:r>
      <w:r>
        <w:rPr>
          <w:rFonts w:hint="eastAsia" w:ascii="仿宋" w:hAnsi="仿宋" w:eastAsia="仿宋" w:cs="Times New Roman"/>
          <w:color w:val="000000"/>
          <w:sz w:val="32"/>
          <w:szCs w:val="32"/>
        </w:rPr>
        <w:t>不得</w:t>
      </w:r>
      <w:r>
        <w:rPr>
          <w:rFonts w:ascii="仿宋" w:hAnsi="仿宋" w:eastAsia="仿宋" w:cs="Times New Roman"/>
          <w:color w:val="000000"/>
          <w:sz w:val="32"/>
          <w:szCs w:val="32"/>
        </w:rPr>
        <w:t>私设固废堆存或倾倒点</w:t>
      </w:r>
      <w:r>
        <w:rPr>
          <w:rFonts w:hint="eastAsia" w:ascii="仿宋" w:hAnsi="仿宋" w:eastAsia="仿宋" w:cs="Times New Roman"/>
          <w:color w:val="000000"/>
          <w:sz w:val="32"/>
          <w:szCs w:val="32"/>
        </w:rPr>
        <w:t>，</w:t>
      </w:r>
      <w:r>
        <w:rPr>
          <w:rFonts w:ascii="仿宋" w:hAnsi="仿宋" w:eastAsia="仿宋" w:cs="Times New Roman"/>
          <w:color w:val="000000"/>
          <w:sz w:val="32"/>
          <w:szCs w:val="32"/>
        </w:rPr>
        <w:t>一经发现，</w:t>
      </w:r>
      <w:r>
        <w:rPr>
          <w:rFonts w:hint="eastAsia" w:ascii="仿宋" w:hAnsi="仿宋" w:eastAsia="仿宋" w:cs="Times New Roman"/>
          <w:color w:val="000000"/>
          <w:sz w:val="32"/>
          <w:szCs w:val="32"/>
        </w:rPr>
        <w:t>将</w:t>
      </w:r>
      <w:r>
        <w:rPr>
          <w:rFonts w:ascii="仿宋" w:hAnsi="仿宋" w:eastAsia="仿宋" w:cs="Times New Roman"/>
          <w:color w:val="000000"/>
          <w:sz w:val="32"/>
          <w:szCs w:val="32"/>
        </w:rPr>
        <w:t>按照有关规定严肃追究相关责任人的责任。</w:t>
      </w:r>
    </w:p>
    <w:p>
      <w:pPr>
        <w:pStyle w:val="4"/>
        <w:shd w:val="clear" w:color="080000" w:fill="FFFFFF"/>
        <w:spacing w:beforeAutospacing="0" w:afterAutospacing="0" w:line="570" w:lineRule="exact"/>
        <w:ind w:firstLine="640" w:firstLineChars="200"/>
        <w:jc w:val="both"/>
        <w:rPr>
          <w:rFonts w:ascii="楷体_GB2312" w:hAnsi="楷体_GB2312" w:eastAsia="楷体_GB2312" w:cs="楷体_GB2312"/>
          <w:color w:val="000000"/>
          <w:sz w:val="32"/>
          <w:szCs w:val="32"/>
          <w:shd w:val="clear" w:color="040000" w:fill="FFFFFF"/>
        </w:rPr>
      </w:pPr>
      <w:r>
        <w:rPr>
          <w:rFonts w:hint="eastAsia" w:ascii="楷体_GB2312" w:hAnsi="楷体_GB2312" w:eastAsia="楷体_GB2312" w:cs="楷体_GB2312"/>
          <w:color w:val="000000"/>
          <w:sz w:val="32"/>
          <w:szCs w:val="32"/>
          <w:shd w:val="clear" w:color="040000" w:fill="FFFFFF"/>
        </w:rPr>
        <w:t>（五）强化组织保障，统筹推进工业固废综合利用工作</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市工业固废综合利用工作推进组负责统筹推进全市工业固废综合利用工作，建立健全责任体系，将全市工业固废综合利用任务分解落实到</w:t>
      </w:r>
      <w:r>
        <w:rPr>
          <w:rFonts w:hint="eastAsia" w:ascii="仿宋" w:hAnsi="仿宋" w:eastAsia="仿宋" w:cs="Times New Roman"/>
          <w:color w:val="000000"/>
          <w:sz w:val="32"/>
          <w:szCs w:val="32"/>
        </w:rPr>
        <w:t>有关</w:t>
      </w:r>
      <w:r>
        <w:rPr>
          <w:rFonts w:ascii="仿宋" w:hAnsi="仿宋" w:eastAsia="仿宋" w:cs="Times New Roman"/>
          <w:color w:val="000000"/>
          <w:sz w:val="32"/>
          <w:szCs w:val="32"/>
        </w:rPr>
        <w:t>单位</w:t>
      </w:r>
      <w:r>
        <w:rPr>
          <w:rFonts w:hint="eastAsia" w:ascii="仿宋" w:hAnsi="仿宋" w:eastAsia="仿宋" w:cs="Times New Roman"/>
          <w:color w:val="000000"/>
          <w:sz w:val="32"/>
          <w:szCs w:val="32"/>
        </w:rPr>
        <w:t>和</w:t>
      </w:r>
      <w:r>
        <w:rPr>
          <w:rFonts w:ascii="仿宋" w:hAnsi="仿宋" w:eastAsia="仿宋" w:cs="Times New Roman"/>
          <w:color w:val="000000"/>
          <w:sz w:val="32"/>
          <w:szCs w:val="32"/>
        </w:rPr>
        <w:t>企业。各乡镇、办事处</w:t>
      </w:r>
      <w:r>
        <w:rPr>
          <w:rFonts w:hint="eastAsia" w:ascii="仿宋" w:hAnsi="仿宋" w:eastAsia="仿宋" w:cs="Times New Roman"/>
          <w:color w:val="000000"/>
          <w:sz w:val="32"/>
          <w:szCs w:val="32"/>
        </w:rPr>
        <w:t>和</w:t>
      </w:r>
      <w:r>
        <w:rPr>
          <w:rFonts w:ascii="仿宋" w:hAnsi="仿宋" w:eastAsia="仿宋" w:cs="Times New Roman"/>
          <w:color w:val="000000"/>
          <w:sz w:val="32"/>
          <w:szCs w:val="32"/>
        </w:rPr>
        <w:t>经开区</w:t>
      </w:r>
      <w:r>
        <w:rPr>
          <w:rFonts w:hint="eastAsia" w:ascii="仿宋" w:hAnsi="仿宋" w:eastAsia="仿宋" w:cs="Times New Roman"/>
          <w:color w:val="000000"/>
          <w:sz w:val="32"/>
          <w:szCs w:val="32"/>
        </w:rPr>
        <w:t>（筹）</w:t>
      </w:r>
      <w:r>
        <w:rPr>
          <w:rFonts w:ascii="仿宋" w:hAnsi="仿宋" w:eastAsia="仿宋" w:cs="Times New Roman"/>
          <w:color w:val="000000"/>
          <w:sz w:val="32"/>
          <w:szCs w:val="32"/>
        </w:rPr>
        <w:t>要将工业固废综合利用作为推进转型升级的重点工作统筹实施，结合实际编制工业固废综合利用实施方案，坚持规划先行，扎实推进工业固废综合利用工作。市委、市政府对各级各部门实行目标责任制管理，将推进工业固废综合利用作为</w:t>
      </w:r>
      <w:r>
        <w:rPr>
          <w:rFonts w:hint="eastAsia" w:ascii="仿宋" w:hAnsi="仿宋" w:eastAsia="仿宋" w:cs="Times New Roman"/>
          <w:color w:val="000000"/>
          <w:sz w:val="32"/>
          <w:szCs w:val="32"/>
        </w:rPr>
        <w:t>重点考核内容，</w:t>
      </w:r>
      <w:r>
        <w:rPr>
          <w:rFonts w:ascii="仿宋" w:hAnsi="仿宋" w:eastAsia="仿宋" w:cs="Times New Roman"/>
          <w:color w:val="000000"/>
          <w:sz w:val="32"/>
          <w:szCs w:val="32"/>
        </w:rPr>
        <w:t>纳入年终目标责任制考核体系，同时作为企业评先评优的考量指标。</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z w:val="32"/>
          <w:szCs w:val="32"/>
        </w:rPr>
      </w:pPr>
      <w:r>
        <w:rPr>
          <w:rFonts w:ascii="仿宋" w:hAnsi="仿宋" w:eastAsia="仿宋" w:cs="Times New Roman"/>
          <w:color w:val="000000"/>
          <w:sz w:val="32"/>
          <w:szCs w:val="32"/>
        </w:rPr>
        <w:t>附件：1.潞城市大宗工业固废情况统计</w:t>
      </w:r>
      <w:r>
        <w:rPr>
          <w:rFonts w:hint="eastAsia" w:ascii="仿宋" w:hAnsi="仿宋" w:eastAsia="仿宋" w:cs="Times New Roman"/>
          <w:color w:val="000000"/>
          <w:sz w:val="32"/>
          <w:szCs w:val="32"/>
        </w:rPr>
        <w:t>表</w:t>
      </w:r>
    </w:p>
    <w:p>
      <w:pPr>
        <w:pStyle w:val="4"/>
        <w:shd w:val="clear" w:color="080000" w:fill="FFFFFF"/>
        <w:spacing w:beforeAutospacing="0" w:afterAutospacing="0" w:line="570" w:lineRule="exact"/>
        <w:ind w:firstLine="640" w:firstLineChars="200"/>
        <w:jc w:val="both"/>
        <w:rPr>
          <w:rFonts w:ascii="仿宋" w:hAnsi="仿宋" w:eastAsia="仿宋" w:cs="Times New Roman"/>
          <w:color w:val="000000"/>
          <w:spacing w:val="-10"/>
          <w:sz w:val="32"/>
          <w:szCs w:val="32"/>
        </w:rPr>
      </w:pPr>
      <w:r>
        <w:rPr>
          <w:rFonts w:ascii="仿宋" w:hAnsi="仿宋" w:eastAsia="仿宋" w:cs="Times New Roman"/>
          <w:color w:val="000000"/>
          <w:sz w:val="32"/>
          <w:szCs w:val="32"/>
        </w:rPr>
        <w:t xml:space="preserve">  　　</w:t>
      </w:r>
      <w:r>
        <w:rPr>
          <w:rFonts w:ascii="仿宋" w:hAnsi="仿宋" w:eastAsia="仿宋" w:cs="Times New Roman"/>
          <w:color w:val="000000"/>
          <w:spacing w:val="-10"/>
          <w:sz w:val="32"/>
          <w:szCs w:val="32"/>
        </w:rPr>
        <w:t>2.潞城市资源综合利用产品（重点企业）情况</w:t>
      </w:r>
      <w:r>
        <w:rPr>
          <w:rFonts w:hint="eastAsia" w:ascii="仿宋" w:hAnsi="仿宋" w:eastAsia="仿宋" w:cs="Times New Roman"/>
          <w:color w:val="000000"/>
          <w:spacing w:val="-10"/>
          <w:sz w:val="32"/>
          <w:szCs w:val="32"/>
        </w:rPr>
        <w:t>统计表</w:t>
      </w: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570" w:lineRule="exact"/>
        <w:ind w:firstLine="596" w:firstLineChars="200"/>
        <w:jc w:val="both"/>
        <w:rPr>
          <w:rFonts w:ascii="Times New Roman" w:hAnsi="Times New Roman" w:eastAsia="仿宋_GB2312" w:cs="Times New Roman"/>
          <w:color w:val="000000"/>
          <w:spacing w:val="-11"/>
          <w:sz w:val="32"/>
          <w:szCs w:val="32"/>
          <w:shd w:val="clear" w:color="040000" w:fill="FFFFFF"/>
        </w:rPr>
      </w:pPr>
    </w:p>
    <w:p>
      <w:pPr>
        <w:pStyle w:val="4"/>
        <w:shd w:val="clear" w:color="080000" w:fill="FFFFFF"/>
        <w:spacing w:beforeAutospacing="0" w:afterAutospacing="0" w:line="700" w:lineRule="exact"/>
        <w:jc w:val="both"/>
        <w:rPr>
          <w:rFonts w:ascii="黑体" w:hAnsi="黑体" w:eastAsia="黑体" w:cs="Times New Roman"/>
          <w:color w:val="000000"/>
          <w:spacing w:val="-11"/>
          <w:sz w:val="32"/>
          <w:szCs w:val="32"/>
          <w:shd w:val="clear" w:color="040000" w:fill="FFFFFF"/>
        </w:rPr>
      </w:pPr>
      <w:r>
        <w:rPr>
          <w:rFonts w:hint="eastAsia" w:ascii="黑体" w:hAnsi="黑体" w:eastAsia="黑体" w:cs="Times New Roman"/>
          <w:color w:val="000000"/>
          <w:spacing w:val="-11"/>
          <w:sz w:val="32"/>
          <w:szCs w:val="32"/>
          <w:shd w:val="clear" w:color="040000" w:fill="FFFFFF"/>
        </w:rPr>
        <w:t>附件1</w:t>
      </w:r>
    </w:p>
    <w:p>
      <w:pPr>
        <w:pStyle w:val="4"/>
        <w:shd w:val="clear" w:color="080000" w:fill="FFFFFF"/>
        <w:spacing w:beforeAutospacing="0" w:afterAutospacing="0" w:line="700" w:lineRule="exact"/>
        <w:jc w:val="center"/>
        <w:rPr>
          <w:rFonts w:ascii="Times New Roman" w:hAnsi="Times New Roman" w:eastAsia="方正小标宋简体" w:cs="Times New Roman"/>
          <w:color w:val="000000"/>
          <w:sz w:val="40"/>
          <w:szCs w:val="40"/>
        </w:rPr>
      </w:pPr>
      <w:r>
        <w:rPr>
          <w:rFonts w:ascii="Times New Roman" w:hAnsi="Times New Roman" w:eastAsia="方正小标宋简体" w:cs="Times New Roman"/>
          <w:color w:val="000000"/>
          <w:sz w:val="40"/>
          <w:szCs w:val="40"/>
        </w:rPr>
        <w:t>潞城市大宗工业固废情况统计</w:t>
      </w:r>
      <w:r>
        <w:rPr>
          <w:rFonts w:hint="eastAsia" w:ascii="Times New Roman" w:hAnsi="Times New Roman" w:eastAsia="方正小标宋简体" w:cs="Times New Roman"/>
          <w:color w:val="000000"/>
          <w:sz w:val="40"/>
          <w:szCs w:val="40"/>
        </w:rPr>
        <w:t>表</w:t>
      </w:r>
    </w:p>
    <w:p>
      <w:pPr>
        <w:pStyle w:val="4"/>
        <w:shd w:val="clear" w:color="080000" w:fill="FFFFFF"/>
        <w:spacing w:beforeAutospacing="0" w:afterAutospacing="0" w:line="700" w:lineRule="exact"/>
        <w:jc w:val="both"/>
        <w:rPr>
          <w:rFonts w:ascii="Times New Roman" w:hAnsi="Times New Roman" w:eastAsia="楷体" w:cs="Times New Roman"/>
          <w:color w:val="000000"/>
          <w:sz w:val="28"/>
          <w:szCs w:val="28"/>
        </w:rPr>
      </w:pPr>
      <w:r>
        <w:rPr>
          <w:rFonts w:ascii="Times New Roman" w:hAnsi="楷体" w:eastAsia="楷体" w:cs="Times New Roman"/>
          <w:color w:val="000000"/>
          <w:sz w:val="28"/>
          <w:szCs w:val="28"/>
        </w:rPr>
        <w:t>以</w:t>
      </w:r>
      <w:r>
        <w:rPr>
          <w:rFonts w:ascii="Times New Roman" w:hAnsi="Times New Roman" w:eastAsia="楷体" w:cs="Times New Roman"/>
          <w:color w:val="000000"/>
          <w:sz w:val="28"/>
          <w:szCs w:val="28"/>
        </w:rPr>
        <w:t>2017</w:t>
      </w:r>
      <w:r>
        <w:rPr>
          <w:rFonts w:ascii="Times New Roman" w:hAnsi="楷体" w:eastAsia="楷体" w:cs="Times New Roman"/>
          <w:color w:val="000000"/>
          <w:sz w:val="28"/>
          <w:szCs w:val="28"/>
        </w:rPr>
        <w:t>年数据为基数</w:t>
      </w:r>
      <w:r>
        <w:rPr>
          <w:rFonts w:ascii="Times New Roman" w:hAnsi="Times New Roman" w:eastAsia="楷体" w:cs="Times New Roman"/>
          <w:color w:val="000000"/>
          <w:sz w:val="28"/>
          <w:szCs w:val="28"/>
        </w:rPr>
        <w:t xml:space="preserve">         </w:t>
      </w:r>
      <w:r>
        <w:rPr>
          <w:rFonts w:hint="eastAsia" w:ascii="Times New Roman" w:hAnsi="Times New Roman" w:eastAsia="楷体" w:cs="Times New Roman"/>
          <w:color w:val="000000"/>
          <w:sz w:val="28"/>
          <w:szCs w:val="28"/>
        </w:rPr>
        <w:t xml:space="preserve">                  </w:t>
      </w:r>
      <w:r>
        <w:rPr>
          <w:rFonts w:ascii="Times New Roman" w:hAnsi="楷体" w:eastAsia="楷体" w:cs="Times New Roman"/>
          <w:color w:val="000000"/>
          <w:sz w:val="28"/>
          <w:szCs w:val="28"/>
        </w:rPr>
        <w:t>单位：万吨、</w:t>
      </w:r>
      <w:r>
        <w:rPr>
          <w:rFonts w:ascii="Times New Roman" w:hAnsi="Times New Roman" w:eastAsia="楷体" w:cs="Times New Roman"/>
          <w:color w:val="000000"/>
          <w:sz w:val="28"/>
          <w:szCs w:val="28"/>
        </w:rPr>
        <w:t>%</w:t>
      </w:r>
    </w:p>
    <w:tbl>
      <w:tblPr>
        <w:tblStyle w:val="14"/>
        <w:tblW w:w="8589"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989"/>
        <w:gridCol w:w="988"/>
        <w:gridCol w:w="988"/>
        <w:gridCol w:w="1435"/>
        <w:gridCol w:w="1530"/>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1225" w:type="dxa"/>
            <w:vAlign w:val="center"/>
          </w:tcPr>
          <w:p>
            <w:pPr>
              <w:jc w:val="center"/>
              <w:textAlignment w:val="center"/>
              <w:rPr>
                <w:rFonts w:ascii="Times New Roman" w:hAnsi="Times New Roman" w:eastAsia="黑体" w:cs="Times New Roman"/>
                <w:color w:val="000000"/>
                <w:sz w:val="24"/>
              </w:rPr>
            </w:pPr>
            <w:r>
              <w:rPr>
                <w:rFonts w:ascii="Times New Roman" w:hAnsi="黑体" w:eastAsia="黑体" w:cs="Times New Roman"/>
                <w:color w:val="000000"/>
                <w:kern w:val="0"/>
                <w:sz w:val="24"/>
              </w:rPr>
              <w:t>种</w:t>
            </w:r>
            <w:r>
              <w:rPr>
                <w:rFonts w:ascii="Times New Roman" w:hAnsi="Times New Roman" w:eastAsia="黑体" w:cs="Times New Roman"/>
                <w:color w:val="000000"/>
                <w:kern w:val="0"/>
                <w:sz w:val="24"/>
              </w:rPr>
              <w:t xml:space="preserve">  </w:t>
            </w:r>
            <w:r>
              <w:rPr>
                <w:rFonts w:ascii="Times New Roman" w:hAnsi="黑体" w:eastAsia="黑体" w:cs="Times New Roman"/>
                <w:color w:val="000000"/>
                <w:kern w:val="0"/>
                <w:sz w:val="24"/>
              </w:rPr>
              <w:t>类</w:t>
            </w:r>
          </w:p>
        </w:tc>
        <w:tc>
          <w:tcPr>
            <w:tcW w:w="989" w:type="dxa"/>
            <w:vAlign w:val="center"/>
          </w:tcPr>
          <w:p>
            <w:pPr>
              <w:jc w:val="center"/>
              <w:textAlignment w:val="center"/>
              <w:rPr>
                <w:rFonts w:ascii="Times New Roman" w:hAnsi="Times New Roman" w:eastAsia="黑体" w:cs="Times New Roman"/>
                <w:color w:val="000000"/>
                <w:sz w:val="24"/>
              </w:rPr>
            </w:pPr>
            <w:r>
              <w:rPr>
                <w:rFonts w:ascii="Times New Roman" w:hAnsi="黑体" w:eastAsia="黑体" w:cs="Times New Roman"/>
                <w:color w:val="000000"/>
                <w:kern w:val="0"/>
                <w:sz w:val="24"/>
              </w:rPr>
              <w:t>产生量</w:t>
            </w:r>
          </w:p>
        </w:tc>
        <w:tc>
          <w:tcPr>
            <w:tcW w:w="988" w:type="dxa"/>
            <w:vAlign w:val="center"/>
          </w:tcPr>
          <w:p>
            <w:pPr>
              <w:jc w:val="center"/>
              <w:textAlignment w:val="center"/>
              <w:rPr>
                <w:rFonts w:ascii="Times New Roman" w:hAnsi="Times New Roman" w:eastAsia="黑体" w:cs="Times New Roman"/>
                <w:color w:val="000000"/>
                <w:sz w:val="24"/>
              </w:rPr>
            </w:pPr>
            <w:r>
              <w:rPr>
                <w:rFonts w:ascii="Times New Roman" w:hAnsi="黑体" w:eastAsia="黑体" w:cs="Times New Roman"/>
                <w:color w:val="000000"/>
                <w:kern w:val="0"/>
                <w:sz w:val="24"/>
              </w:rPr>
              <w:t>利用量</w:t>
            </w:r>
          </w:p>
        </w:tc>
        <w:tc>
          <w:tcPr>
            <w:tcW w:w="988" w:type="dxa"/>
            <w:vAlign w:val="center"/>
          </w:tcPr>
          <w:p>
            <w:pPr>
              <w:jc w:val="center"/>
              <w:textAlignment w:val="center"/>
              <w:rPr>
                <w:rFonts w:ascii="Times New Roman" w:hAnsi="Times New Roman" w:eastAsia="黑体" w:cs="Times New Roman"/>
                <w:color w:val="000000"/>
                <w:sz w:val="24"/>
              </w:rPr>
            </w:pPr>
            <w:r>
              <w:rPr>
                <w:rFonts w:ascii="Times New Roman" w:hAnsi="黑体" w:eastAsia="黑体" w:cs="Times New Roman"/>
                <w:color w:val="000000"/>
                <w:kern w:val="0"/>
                <w:sz w:val="24"/>
              </w:rPr>
              <w:t>利用率</w:t>
            </w:r>
          </w:p>
        </w:tc>
        <w:tc>
          <w:tcPr>
            <w:tcW w:w="1435" w:type="dxa"/>
            <w:vAlign w:val="center"/>
          </w:tcPr>
          <w:p>
            <w:pPr>
              <w:jc w:val="center"/>
              <w:textAlignment w:val="center"/>
              <w:rPr>
                <w:rFonts w:ascii="Times New Roman" w:hAnsi="Times New Roman" w:eastAsia="黑体" w:cs="Times New Roman"/>
                <w:color w:val="000000"/>
                <w:sz w:val="24"/>
              </w:rPr>
            </w:pPr>
            <w:r>
              <w:rPr>
                <w:rFonts w:ascii="Times New Roman" w:hAnsi="黑体" w:eastAsia="黑体" w:cs="Times New Roman"/>
                <w:color w:val="000000"/>
                <w:kern w:val="0"/>
                <w:sz w:val="24"/>
              </w:rPr>
              <w:t>市内利用量</w:t>
            </w:r>
          </w:p>
        </w:tc>
        <w:tc>
          <w:tcPr>
            <w:tcW w:w="1530" w:type="dxa"/>
            <w:vAlign w:val="center"/>
          </w:tcPr>
          <w:p>
            <w:pPr>
              <w:jc w:val="center"/>
              <w:textAlignment w:val="center"/>
              <w:rPr>
                <w:rFonts w:ascii="Times New Roman" w:hAnsi="Times New Roman" w:eastAsia="黑体" w:cs="Times New Roman"/>
                <w:color w:val="000000"/>
                <w:sz w:val="24"/>
              </w:rPr>
            </w:pPr>
            <w:r>
              <w:rPr>
                <w:rFonts w:ascii="Times New Roman" w:hAnsi="黑体" w:eastAsia="黑体" w:cs="Times New Roman"/>
                <w:color w:val="000000"/>
                <w:kern w:val="0"/>
                <w:sz w:val="24"/>
              </w:rPr>
              <w:t>市内利用率</w:t>
            </w:r>
          </w:p>
        </w:tc>
        <w:tc>
          <w:tcPr>
            <w:tcW w:w="1434" w:type="dxa"/>
            <w:vAlign w:val="center"/>
          </w:tcPr>
          <w:p>
            <w:pPr>
              <w:jc w:val="center"/>
              <w:textAlignment w:val="center"/>
              <w:rPr>
                <w:rFonts w:ascii="Times New Roman" w:hAnsi="Times New Roman" w:eastAsia="黑体" w:cs="Times New Roman"/>
                <w:color w:val="000000"/>
                <w:sz w:val="24"/>
              </w:rPr>
            </w:pPr>
            <w:r>
              <w:rPr>
                <w:rFonts w:ascii="Times New Roman" w:hAnsi="黑体" w:eastAsia="黑体" w:cs="Times New Roman"/>
                <w:color w:val="000000"/>
                <w:kern w:val="0"/>
                <w:sz w:val="24"/>
              </w:rPr>
              <w:t>历史堆存量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25" w:type="dxa"/>
            <w:vAlign w:val="center"/>
          </w:tcPr>
          <w:p>
            <w:pPr>
              <w:jc w:val="center"/>
              <w:textAlignment w:val="center"/>
              <w:rPr>
                <w:rFonts w:ascii="Times New Roman" w:hAnsi="Times New Roman" w:eastAsia="仿宋" w:cs="Times New Roman"/>
                <w:color w:val="000000"/>
                <w:sz w:val="24"/>
              </w:rPr>
            </w:pPr>
            <w:r>
              <w:rPr>
                <w:rFonts w:ascii="Times New Roman" w:hAnsi="仿宋" w:eastAsia="仿宋" w:cs="Times New Roman"/>
                <w:color w:val="000000"/>
                <w:kern w:val="0"/>
                <w:sz w:val="24"/>
              </w:rPr>
              <w:t>煤矸石</w:t>
            </w:r>
          </w:p>
        </w:tc>
        <w:tc>
          <w:tcPr>
            <w:tcW w:w="989"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27.90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18.73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67.13</w:t>
            </w:r>
          </w:p>
        </w:tc>
        <w:tc>
          <w:tcPr>
            <w:tcW w:w="1435"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18.73 </w:t>
            </w:r>
          </w:p>
        </w:tc>
        <w:tc>
          <w:tcPr>
            <w:tcW w:w="1530"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67.13</w:t>
            </w:r>
          </w:p>
        </w:tc>
        <w:tc>
          <w:tcPr>
            <w:tcW w:w="1434"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225" w:type="dxa"/>
            <w:vAlign w:val="center"/>
          </w:tcPr>
          <w:p>
            <w:pPr>
              <w:jc w:val="center"/>
              <w:textAlignment w:val="center"/>
              <w:rPr>
                <w:rFonts w:ascii="Times New Roman" w:hAnsi="Times New Roman" w:eastAsia="仿宋" w:cs="Times New Roman"/>
                <w:color w:val="000000"/>
                <w:sz w:val="24"/>
              </w:rPr>
            </w:pPr>
            <w:r>
              <w:rPr>
                <w:rFonts w:ascii="Times New Roman" w:hAnsi="仿宋" w:eastAsia="仿宋" w:cs="Times New Roman"/>
                <w:color w:val="000000"/>
                <w:kern w:val="0"/>
                <w:sz w:val="24"/>
              </w:rPr>
              <w:t>粉煤灰</w:t>
            </w:r>
          </w:p>
        </w:tc>
        <w:tc>
          <w:tcPr>
            <w:tcW w:w="989"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58.72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36.03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61.35 </w:t>
            </w:r>
          </w:p>
        </w:tc>
        <w:tc>
          <w:tcPr>
            <w:tcW w:w="1435"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27.74 </w:t>
            </w:r>
          </w:p>
        </w:tc>
        <w:tc>
          <w:tcPr>
            <w:tcW w:w="1530"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47.24 </w:t>
            </w:r>
          </w:p>
        </w:tc>
        <w:tc>
          <w:tcPr>
            <w:tcW w:w="1434"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225" w:type="dxa"/>
            <w:vAlign w:val="center"/>
          </w:tcPr>
          <w:p>
            <w:pPr>
              <w:jc w:val="center"/>
              <w:textAlignment w:val="center"/>
              <w:rPr>
                <w:rFonts w:ascii="Times New Roman" w:hAnsi="Times New Roman" w:eastAsia="仿宋" w:cs="Times New Roman"/>
                <w:color w:val="000000"/>
                <w:sz w:val="24"/>
              </w:rPr>
            </w:pPr>
            <w:r>
              <w:rPr>
                <w:rFonts w:ascii="Times New Roman" w:hAnsi="仿宋" w:eastAsia="仿宋" w:cs="Times New Roman"/>
                <w:color w:val="000000"/>
                <w:kern w:val="0"/>
                <w:sz w:val="24"/>
              </w:rPr>
              <w:t>钢</w:t>
            </w:r>
            <w:r>
              <w:rPr>
                <w:rFonts w:ascii="Times New Roman" w:hAnsi="Times New Roman" w:eastAsia="仿宋" w:cs="Times New Roman"/>
                <w:color w:val="000000"/>
                <w:kern w:val="0"/>
                <w:sz w:val="24"/>
              </w:rPr>
              <w:t xml:space="preserve">  </w:t>
            </w:r>
            <w:r>
              <w:rPr>
                <w:rFonts w:ascii="Times New Roman" w:hAnsi="仿宋" w:eastAsia="仿宋" w:cs="Times New Roman"/>
                <w:color w:val="000000"/>
                <w:kern w:val="0"/>
                <w:sz w:val="24"/>
              </w:rPr>
              <w:t>渣</w:t>
            </w:r>
          </w:p>
        </w:tc>
        <w:tc>
          <w:tcPr>
            <w:tcW w:w="989"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22.60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14.50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64.16 </w:t>
            </w:r>
          </w:p>
        </w:tc>
        <w:tc>
          <w:tcPr>
            <w:tcW w:w="1435"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9.10 </w:t>
            </w:r>
          </w:p>
        </w:tc>
        <w:tc>
          <w:tcPr>
            <w:tcW w:w="1530"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40.27 </w:t>
            </w:r>
          </w:p>
        </w:tc>
        <w:tc>
          <w:tcPr>
            <w:tcW w:w="1434"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225" w:type="dxa"/>
            <w:vAlign w:val="center"/>
          </w:tcPr>
          <w:p>
            <w:pPr>
              <w:jc w:val="center"/>
              <w:textAlignment w:val="center"/>
              <w:rPr>
                <w:rFonts w:ascii="Times New Roman" w:hAnsi="Times New Roman" w:eastAsia="仿宋" w:cs="Times New Roman"/>
                <w:color w:val="000000"/>
                <w:sz w:val="24"/>
              </w:rPr>
            </w:pPr>
            <w:r>
              <w:rPr>
                <w:rFonts w:ascii="Times New Roman" w:hAnsi="仿宋" w:eastAsia="仿宋" w:cs="Times New Roman"/>
                <w:color w:val="000000"/>
                <w:kern w:val="0"/>
                <w:sz w:val="24"/>
              </w:rPr>
              <w:t>脱硫石膏</w:t>
            </w:r>
          </w:p>
        </w:tc>
        <w:tc>
          <w:tcPr>
            <w:tcW w:w="989"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8.21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33.13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403.34 </w:t>
            </w:r>
          </w:p>
        </w:tc>
        <w:tc>
          <w:tcPr>
            <w:tcW w:w="1435"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4.73 </w:t>
            </w:r>
          </w:p>
        </w:tc>
        <w:tc>
          <w:tcPr>
            <w:tcW w:w="1530"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57.61 </w:t>
            </w:r>
          </w:p>
        </w:tc>
        <w:tc>
          <w:tcPr>
            <w:tcW w:w="1434"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225" w:type="dxa"/>
            <w:vAlign w:val="center"/>
          </w:tcPr>
          <w:p>
            <w:pPr>
              <w:jc w:val="center"/>
              <w:textAlignment w:val="center"/>
              <w:rPr>
                <w:rFonts w:ascii="Times New Roman" w:hAnsi="Times New Roman" w:eastAsia="仿宋" w:cs="Times New Roman"/>
                <w:color w:val="000000"/>
                <w:sz w:val="24"/>
              </w:rPr>
            </w:pPr>
            <w:r>
              <w:rPr>
                <w:rFonts w:ascii="Times New Roman" w:hAnsi="仿宋" w:eastAsia="仿宋" w:cs="Times New Roman"/>
                <w:color w:val="000000"/>
                <w:kern w:val="0"/>
                <w:sz w:val="24"/>
              </w:rPr>
              <w:t>炉</w:t>
            </w:r>
            <w:r>
              <w:rPr>
                <w:rFonts w:ascii="Times New Roman" w:hAnsi="Times New Roman" w:eastAsia="仿宋" w:cs="Times New Roman"/>
                <w:color w:val="000000"/>
                <w:kern w:val="0"/>
                <w:sz w:val="24"/>
              </w:rPr>
              <w:t xml:space="preserve">  </w:t>
            </w:r>
            <w:r>
              <w:rPr>
                <w:rFonts w:ascii="Times New Roman" w:hAnsi="仿宋" w:eastAsia="仿宋" w:cs="Times New Roman"/>
                <w:color w:val="000000"/>
                <w:kern w:val="0"/>
                <w:sz w:val="24"/>
              </w:rPr>
              <w:t>渣</w:t>
            </w:r>
          </w:p>
        </w:tc>
        <w:tc>
          <w:tcPr>
            <w:tcW w:w="989"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22.66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0.00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0.00 </w:t>
            </w:r>
          </w:p>
        </w:tc>
        <w:tc>
          <w:tcPr>
            <w:tcW w:w="1435"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0.00 </w:t>
            </w:r>
          </w:p>
        </w:tc>
        <w:tc>
          <w:tcPr>
            <w:tcW w:w="1530"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0.00 </w:t>
            </w:r>
          </w:p>
        </w:tc>
        <w:tc>
          <w:tcPr>
            <w:tcW w:w="1434"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25" w:type="dxa"/>
            <w:vAlign w:val="center"/>
          </w:tcPr>
          <w:p>
            <w:pPr>
              <w:jc w:val="center"/>
              <w:textAlignment w:val="center"/>
              <w:rPr>
                <w:rFonts w:ascii="Times New Roman" w:hAnsi="Times New Roman" w:eastAsia="仿宋" w:cs="Times New Roman"/>
                <w:color w:val="000000"/>
                <w:sz w:val="24"/>
              </w:rPr>
            </w:pPr>
            <w:r>
              <w:rPr>
                <w:rFonts w:ascii="Times New Roman" w:hAnsi="仿宋" w:eastAsia="仿宋" w:cs="Times New Roman"/>
                <w:color w:val="000000"/>
                <w:kern w:val="0"/>
                <w:sz w:val="24"/>
              </w:rPr>
              <w:t>水</w:t>
            </w:r>
            <w:r>
              <w:rPr>
                <w:rFonts w:ascii="Times New Roman" w:hAnsi="Times New Roman" w:eastAsia="仿宋" w:cs="Times New Roman"/>
                <w:color w:val="000000"/>
                <w:kern w:val="0"/>
                <w:sz w:val="24"/>
              </w:rPr>
              <w:t xml:space="preserve">  </w:t>
            </w:r>
            <w:r>
              <w:rPr>
                <w:rFonts w:ascii="Times New Roman" w:hAnsi="仿宋" w:eastAsia="仿宋" w:cs="Times New Roman"/>
                <w:color w:val="000000"/>
                <w:kern w:val="0"/>
                <w:sz w:val="24"/>
              </w:rPr>
              <w:t>渣</w:t>
            </w:r>
          </w:p>
        </w:tc>
        <w:tc>
          <w:tcPr>
            <w:tcW w:w="989"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45.00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36.10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80.22 </w:t>
            </w:r>
          </w:p>
        </w:tc>
        <w:tc>
          <w:tcPr>
            <w:tcW w:w="1435"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16.50 </w:t>
            </w:r>
          </w:p>
        </w:tc>
        <w:tc>
          <w:tcPr>
            <w:tcW w:w="1530"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36.67 </w:t>
            </w:r>
          </w:p>
        </w:tc>
        <w:tc>
          <w:tcPr>
            <w:tcW w:w="1434"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25" w:type="dxa"/>
            <w:vAlign w:val="center"/>
          </w:tcPr>
          <w:p>
            <w:pPr>
              <w:jc w:val="center"/>
              <w:textAlignment w:val="center"/>
              <w:rPr>
                <w:rFonts w:ascii="Times New Roman" w:hAnsi="Times New Roman" w:eastAsia="仿宋" w:cs="Times New Roman"/>
                <w:color w:val="000000"/>
                <w:sz w:val="24"/>
              </w:rPr>
            </w:pPr>
            <w:r>
              <w:rPr>
                <w:rFonts w:ascii="Times New Roman" w:hAnsi="仿宋" w:eastAsia="仿宋" w:cs="Times New Roman"/>
                <w:color w:val="000000"/>
                <w:kern w:val="0"/>
                <w:sz w:val="24"/>
              </w:rPr>
              <w:t>镁</w:t>
            </w:r>
            <w:r>
              <w:rPr>
                <w:rFonts w:ascii="Times New Roman" w:hAnsi="Times New Roman" w:eastAsia="仿宋" w:cs="Times New Roman"/>
                <w:color w:val="000000"/>
                <w:kern w:val="0"/>
                <w:sz w:val="24"/>
              </w:rPr>
              <w:t xml:space="preserve">  </w:t>
            </w:r>
            <w:r>
              <w:rPr>
                <w:rFonts w:ascii="Times New Roman" w:hAnsi="仿宋" w:eastAsia="仿宋" w:cs="Times New Roman"/>
                <w:color w:val="000000"/>
                <w:kern w:val="0"/>
                <w:sz w:val="24"/>
              </w:rPr>
              <w:t>渣</w:t>
            </w:r>
          </w:p>
        </w:tc>
        <w:tc>
          <w:tcPr>
            <w:tcW w:w="989"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0.0152</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0.0152</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100.00 </w:t>
            </w:r>
          </w:p>
        </w:tc>
        <w:tc>
          <w:tcPr>
            <w:tcW w:w="1435"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0.0152</w:t>
            </w:r>
          </w:p>
        </w:tc>
        <w:tc>
          <w:tcPr>
            <w:tcW w:w="1530"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100.00 </w:t>
            </w:r>
          </w:p>
        </w:tc>
        <w:tc>
          <w:tcPr>
            <w:tcW w:w="1434"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25" w:type="dxa"/>
            <w:vAlign w:val="center"/>
          </w:tcPr>
          <w:p>
            <w:pPr>
              <w:jc w:val="center"/>
              <w:textAlignment w:val="center"/>
              <w:rPr>
                <w:rFonts w:ascii="Times New Roman" w:hAnsi="Times New Roman" w:eastAsia="仿宋" w:cs="Times New Roman"/>
                <w:color w:val="000000"/>
                <w:sz w:val="24"/>
              </w:rPr>
            </w:pPr>
            <w:r>
              <w:rPr>
                <w:rFonts w:ascii="Times New Roman" w:hAnsi="仿宋" w:eastAsia="仿宋" w:cs="Times New Roman"/>
                <w:color w:val="000000"/>
                <w:kern w:val="0"/>
                <w:sz w:val="24"/>
              </w:rPr>
              <w:t>苯胺残液</w:t>
            </w:r>
          </w:p>
        </w:tc>
        <w:tc>
          <w:tcPr>
            <w:tcW w:w="989"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0.50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0.50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100.00 </w:t>
            </w:r>
          </w:p>
        </w:tc>
        <w:tc>
          <w:tcPr>
            <w:tcW w:w="1435"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0.50 </w:t>
            </w:r>
          </w:p>
        </w:tc>
        <w:tc>
          <w:tcPr>
            <w:tcW w:w="1530"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100.00 </w:t>
            </w:r>
          </w:p>
        </w:tc>
        <w:tc>
          <w:tcPr>
            <w:tcW w:w="1434"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25" w:type="dxa"/>
            <w:vAlign w:val="center"/>
          </w:tcPr>
          <w:p>
            <w:pPr>
              <w:jc w:val="center"/>
              <w:textAlignment w:val="center"/>
              <w:rPr>
                <w:rFonts w:ascii="Times New Roman" w:hAnsi="Times New Roman" w:eastAsia="仿宋" w:cs="Times New Roman"/>
                <w:color w:val="000000"/>
                <w:kern w:val="0"/>
                <w:sz w:val="24"/>
              </w:rPr>
            </w:pPr>
            <w:r>
              <w:rPr>
                <w:rFonts w:ascii="Times New Roman" w:hAnsi="仿宋" w:eastAsia="仿宋" w:cs="Times New Roman"/>
                <w:color w:val="000000"/>
                <w:kern w:val="0"/>
                <w:sz w:val="24"/>
              </w:rPr>
              <w:t>碳酸钙渣</w:t>
            </w:r>
          </w:p>
        </w:tc>
        <w:tc>
          <w:tcPr>
            <w:tcW w:w="989" w:type="dxa"/>
            <w:vAlign w:val="center"/>
          </w:tcPr>
          <w:p>
            <w:pPr>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15</w:t>
            </w:r>
          </w:p>
        </w:tc>
        <w:tc>
          <w:tcPr>
            <w:tcW w:w="988" w:type="dxa"/>
            <w:vAlign w:val="center"/>
          </w:tcPr>
          <w:p>
            <w:pPr>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3</w:t>
            </w:r>
          </w:p>
        </w:tc>
        <w:tc>
          <w:tcPr>
            <w:tcW w:w="988" w:type="dxa"/>
            <w:vAlign w:val="center"/>
          </w:tcPr>
          <w:p>
            <w:pPr>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20</w:t>
            </w:r>
          </w:p>
        </w:tc>
        <w:tc>
          <w:tcPr>
            <w:tcW w:w="1435" w:type="dxa"/>
            <w:vAlign w:val="center"/>
          </w:tcPr>
          <w:p>
            <w:pPr>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3</w:t>
            </w:r>
          </w:p>
        </w:tc>
        <w:tc>
          <w:tcPr>
            <w:tcW w:w="1530" w:type="dxa"/>
            <w:vAlign w:val="center"/>
          </w:tcPr>
          <w:p>
            <w:pPr>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20</w:t>
            </w:r>
          </w:p>
        </w:tc>
        <w:tc>
          <w:tcPr>
            <w:tcW w:w="1434" w:type="dxa"/>
            <w:vAlign w:val="center"/>
          </w:tcPr>
          <w:p>
            <w:pPr>
              <w:jc w:val="center"/>
              <w:textAlignment w:val="center"/>
              <w:rPr>
                <w:rFonts w:ascii="Times New Roman" w:hAnsi="Times New Roman" w:eastAsia="仿宋" w:cs="Times New Roman"/>
                <w:color w:val="000000"/>
                <w:kern w:val="0"/>
                <w:sz w:val="24"/>
              </w:rPr>
            </w:pPr>
            <w:r>
              <w:rPr>
                <w:rFonts w:ascii="Times New Roman" w:hAnsi="Times New Roman" w:eastAsia="仿宋" w:cs="Times New Roman"/>
                <w:color w:val="000000"/>
                <w:kern w:val="0"/>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1225" w:type="dxa"/>
            <w:vAlign w:val="center"/>
          </w:tcPr>
          <w:p>
            <w:pPr>
              <w:jc w:val="center"/>
              <w:textAlignment w:val="center"/>
              <w:rPr>
                <w:rFonts w:ascii="Times New Roman" w:hAnsi="Times New Roman" w:eastAsia="仿宋" w:cs="Times New Roman"/>
                <w:color w:val="000000"/>
                <w:sz w:val="24"/>
              </w:rPr>
            </w:pPr>
            <w:r>
              <w:rPr>
                <w:rFonts w:ascii="Times New Roman" w:hAnsi="仿宋" w:eastAsia="仿宋" w:cs="Times New Roman"/>
                <w:color w:val="000000"/>
                <w:kern w:val="0"/>
                <w:sz w:val="24"/>
              </w:rPr>
              <w:t>污</w:t>
            </w:r>
            <w:r>
              <w:rPr>
                <w:rFonts w:ascii="Times New Roman" w:hAnsi="Times New Roman" w:eastAsia="仿宋" w:cs="Times New Roman"/>
                <w:color w:val="000000"/>
                <w:kern w:val="0"/>
                <w:sz w:val="24"/>
              </w:rPr>
              <w:t xml:space="preserve">  </w:t>
            </w:r>
            <w:r>
              <w:rPr>
                <w:rFonts w:ascii="Times New Roman" w:hAnsi="仿宋" w:eastAsia="仿宋" w:cs="Times New Roman"/>
                <w:color w:val="000000"/>
                <w:kern w:val="0"/>
                <w:sz w:val="24"/>
              </w:rPr>
              <w:t>泥</w:t>
            </w:r>
          </w:p>
        </w:tc>
        <w:tc>
          <w:tcPr>
            <w:tcW w:w="989"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3.32</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3.02</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90.84 </w:t>
            </w:r>
          </w:p>
        </w:tc>
        <w:tc>
          <w:tcPr>
            <w:tcW w:w="1435"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3.02 </w:t>
            </w:r>
          </w:p>
        </w:tc>
        <w:tc>
          <w:tcPr>
            <w:tcW w:w="1530"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90.84 </w:t>
            </w:r>
          </w:p>
        </w:tc>
        <w:tc>
          <w:tcPr>
            <w:tcW w:w="1434"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1225" w:type="dxa"/>
            <w:vAlign w:val="center"/>
          </w:tcPr>
          <w:p>
            <w:pPr>
              <w:jc w:val="center"/>
              <w:textAlignment w:val="center"/>
              <w:rPr>
                <w:rFonts w:ascii="Times New Roman" w:hAnsi="Times New Roman" w:eastAsia="仿宋" w:cs="Times New Roman"/>
                <w:color w:val="000000"/>
                <w:sz w:val="24"/>
              </w:rPr>
            </w:pPr>
            <w:r>
              <w:rPr>
                <w:rFonts w:ascii="Times New Roman" w:hAnsi="仿宋" w:eastAsia="仿宋" w:cs="Times New Roman"/>
                <w:color w:val="000000"/>
                <w:kern w:val="0"/>
                <w:sz w:val="24"/>
              </w:rPr>
              <w:t>合</w:t>
            </w:r>
            <w:r>
              <w:rPr>
                <w:rFonts w:ascii="Times New Roman" w:hAnsi="Times New Roman" w:eastAsia="仿宋" w:cs="Times New Roman"/>
                <w:color w:val="000000"/>
                <w:kern w:val="0"/>
                <w:sz w:val="24"/>
              </w:rPr>
              <w:t xml:space="preserve">  </w:t>
            </w:r>
            <w:r>
              <w:rPr>
                <w:rFonts w:ascii="Times New Roman" w:hAnsi="仿宋" w:eastAsia="仿宋" w:cs="Times New Roman"/>
                <w:color w:val="000000"/>
                <w:kern w:val="0"/>
                <w:sz w:val="24"/>
              </w:rPr>
              <w:t>计</w:t>
            </w:r>
          </w:p>
        </w:tc>
        <w:tc>
          <w:tcPr>
            <w:tcW w:w="989"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203.91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145.03 </w:t>
            </w:r>
          </w:p>
        </w:tc>
        <w:tc>
          <w:tcPr>
            <w:tcW w:w="988"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71.12</w:t>
            </w:r>
          </w:p>
        </w:tc>
        <w:tc>
          <w:tcPr>
            <w:tcW w:w="1435"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 xml:space="preserve">83.34 </w:t>
            </w:r>
          </w:p>
        </w:tc>
        <w:tc>
          <w:tcPr>
            <w:tcW w:w="1530"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40.87</w:t>
            </w:r>
          </w:p>
        </w:tc>
        <w:tc>
          <w:tcPr>
            <w:tcW w:w="1434" w:type="dxa"/>
            <w:vAlign w:val="center"/>
          </w:tcPr>
          <w:p>
            <w:pPr>
              <w:jc w:val="center"/>
              <w:textAlignment w:val="center"/>
              <w:rPr>
                <w:rFonts w:ascii="Times New Roman" w:hAnsi="Times New Roman" w:eastAsia="仿宋" w:cs="Times New Roman"/>
                <w:color w:val="000000"/>
                <w:sz w:val="24"/>
              </w:rPr>
            </w:pPr>
            <w:r>
              <w:rPr>
                <w:rFonts w:ascii="Times New Roman" w:hAnsi="Times New Roman" w:eastAsia="仿宋" w:cs="Times New Roman"/>
                <w:color w:val="000000"/>
                <w:kern w:val="0"/>
                <w:sz w:val="24"/>
              </w:rPr>
              <w:t>775</w:t>
            </w:r>
          </w:p>
        </w:tc>
      </w:tr>
    </w:tbl>
    <w:p>
      <w:pPr>
        <w:pStyle w:val="4"/>
        <w:shd w:val="clear" w:color="080000" w:fill="FFFFFF"/>
        <w:spacing w:beforeAutospacing="0" w:afterAutospacing="0" w:line="400" w:lineRule="exact"/>
        <w:jc w:val="both"/>
        <w:rPr>
          <w:rFonts w:ascii="黑体" w:hAnsi="黑体" w:eastAsia="黑体" w:cs="Times New Roman"/>
          <w:color w:val="000000"/>
          <w:spacing w:val="-11"/>
          <w:sz w:val="32"/>
          <w:szCs w:val="32"/>
          <w:shd w:val="clear" w:color="040000" w:fill="FFFFFF"/>
        </w:rPr>
      </w:pPr>
      <w:r>
        <w:rPr>
          <w:rFonts w:hint="eastAsia" w:ascii="黑体" w:hAnsi="黑体" w:eastAsia="黑体" w:cs="Times New Roman"/>
          <w:color w:val="000000"/>
          <w:spacing w:val="-11"/>
          <w:sz w:val="32"/>
          <w:szCs w:val="32"/>
          <w:shd w:val="clear" w:color="040000" w:fill="FFFFFF"/>
        </w:rPr>
        <w:t>附件2</w:t>
      </w:r>
    </w:p>
    <w:p>
      <w:pPr>
        <w:spacing w:line="1000" w:lineRule="exact"/>
        <w:jc w:val="center"/>
        <w:textAlignment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潞城市资源综合利用产品（重点企业）情况统计表</w:t>
      </w:r>
    </w:p>
    <w:tbl>
      <w:tblPr>
        <w:tblStyle w:val="14"/>
        <w:tblW w:w="8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906"/>
        <w:gridCol w:w="868"/>
        <w:gridCol w:w="925"/>
        <w:gridCol w:w="955"/>
        <w:gridCol w:w="722"/>
        <w:gridCol w:w="868"/>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trPr>
        <w:tc>
          <w:tcPr>
            <w:tcW w:w="2096" w:type="dxa"/>
            <w:vMerge w:val="restart"/>
            <w:vAlign w:val="center"/>
          </w:tcPr>
          <w:p>
            <w:pPr>
              <w:spacing w:line="320" w:lineRule="exact"/>
              <w:jc w:val="center"/>
              <w:textAlignment w:val="center"/>
              <w:rPr>
                <w:rFonts w:ascii="Times New Roman" w:hAnsi="Times New Roman" w:eastAsia="黑体" w:cs="仿宋_GB2312"/>
                <w:color w:val="000000"/>
                <w:sz w:val="24"/>
              </w:rPr>
            </w:pPr>
            <w:r>
              <w:rPr>
                <w:rFonts w:hint="eastAsia" w:ascii="Times New Roman" w:hAnsi="黑体" w:eastAsia="黑体" w:cs="仿宋_GB2312"/>
                <w:color w:val="000000"/>
                <w:kern w:val="0"/>
                <w:sz w:val="24"/>
              </w:rPr>
              <w:t>企业名称</w:t>
            </w:r>
          </w:p>
        </w:tc>
        <w:tc>
          <w:tcPr>
            <w:tcW w:w="4376" w:type="dxa"/>
            <w:gridSpan w:val="5"/>
            <w:vAlign w:val="center"/>
          </w:tcPr>
          <w:p>
            <w:pPr>
              <w:spacing w:line="320" w:lineRule="exact"/>
              <w:jc w:val="center"/>
              <w:textAlignment w:val="center"/>
              <w:rPr>
                <w:rFonts w:ascii="Times New Roman" w:hAnsi="Times New Roman" w:eastAsia="黑体" w:cs="仿宋_GB2312"/>
                <w:color w:val="000000"/>
                <w:sz w:val="24"/>
              </w:rPr>
            </w:pPr>
            <w:r>
              <w:rPr>
                <w:rFonts w:hint="eastAsia" w:ascii="Times New Roman" w:hAnsi="黑体" w:eastAsia="黑体" w:cs="仿宋_GB2312"/>
                <w:color w:val="000000"/>
                <w:kern w:val="0"/>
                <w:sz w:val="24"/>
              </w:rPr>
              <w:t>利用固废种类及数量（万吨）</w:t>
            </w:r>
          </w:p>
        </w:tc>
        <w:tc>
          <w:tcPr>
            <w:tcW w:w="868" w:type="dxa"/>
            <w:vMerge w:val="restart"/>
            <w:vAlign w:val="center"/>
          </w:tcPr>
          <w:p>
            <w:pPr>
              <w:spacing w:line="320" w:lineRule="exact"/>
              <w:jc w:val="center"/>
              <w:textAlignment w:val="center"/>
              <w:rPr>
                <w:rFonts w:ascii="Times New Roman" w:hAnsi="Times New Roman" w:eastAsia="黑体" w:cs="仿宋_GB2312"/>
                <w:color w:val="000000"/>
                <w:kern w:val="0"/>
                <w:sz w:val="24"/>
              </w:rPr>
            </w:pPr>
            <w:r>
              <w:rPr>
                <w:rFonts w:hint="eastAsia" w:ascii="Times New Roman" w:hAnsi="黑体" w:eastAsia="黑体" w:cs="仿宋_GB2312"/>
                <w:color w:val="000000"/>
                <w:kern w:val="0"/>
                <w:sz w:val="24"/>
              </w:rPr>
              <w:t>主要</w:t>
            </w:r>
          </w:p>
          <w:p>
            <w:pPr>
              <w:spacing w:line="320" w:lineRule="exact"/>
              <w:jc w:val="center"/>
              <w:textAlignment w:val="center"/>
              <w:rPr>
                <w:rFonts w:ascii="Times New Roman" w:hAnsi="Times New Roman" w:eastAsia="黑体" w:cs="仿宋_GB2312"/>
                <w:color w:val="000000"/>
                <w:sz w:val="24"/>
              </w:rPr>
            </w:pPr>
            <w:r>
              <w:rPr>
                <w:rFonts w:hint="eastAsia" w:ascii="Times New Roman" w:hAnsi="黑体" w:eastAsia="黑体" w:cs="仿宋_GB2312"/>
                <w:color w:val="000000"/>
                <w:kern w:val="0"/>
                <w:sz w:val="24"/>
              </w:rPr>
              <w:t>产品</w:t>
            </w:r>
          </w:p>
        </w:tc>
        <w:tc>
          <w:tcPr>
            <w:tcW w:w="1445" w:type="dxa"/>
            <w:vMerge w:val="restart"/>
            <w:vAlign w:val="center"/>
          </w:tcPr>
          <w:p>
            <w:pPr>
              <w:spacing w:line="320" w:lineRule="exact"/>
              <w:jc w:val="center"/>
              <w:textAlignment w:val="center"/>
              <w:rPr>
                <w:rFonts w:ascii="Times New Roman" w:hAnsi="Times New Roman" w:eastAsia="黑体" w:cs="仿宋_GB2312"/>
                <w:color w:val="000000"/>
                <w:kern w:val="0"/>
                <w:sz w:val="24"/>
              </w:rPr>
            </w:pPr>
            <w:r>
              <w:rPr>
                <w:rFonts w:hint="eastAsia" w:ascii="Times New Roman" w:hAnsi="Times New Roman" w:eastAsia="黑体" w:cs="仿宋_GB2312"/>
                <w:color w:val="000000"/>
                <w:kern w:val="0"/>
                <w:sz w:val="24"/>
              </w:rPr>
              <w:t>2017</w:t>
            </w:r>
            <w:r>
              <w:rPr>
                <w:rFonts w:hint="eastAsia" w:ascii="Times New Roman" w:hAnsi="黑体" w:eastAsia="黑体" w:cs="仿宋_GB2312"/>
                <w:color w:val="000000"/>
                <w:kern w:val="0"/>
                <w:sz w:val="24"/>
              </w:rPr>
              <w:t>年</w:t>
            </w:r>
          </w:p>
          <w:p>
            <w:pPr>
              <w:spacing w:line="320" w:lineRule="exact"/>
              <w:jc w:val="center"/>
              <w:textAlignment w:val="center"/>
              <w:rPr>
                <w:rFonts w:ascii="Times New Roman" w:hAnsi="Times New Roman" w:eastAsia="黑体" w:cs="仿宋_GB2312"/>
                <w:color w:val="000000"/>
                <w:sz w:val="24"/>
              </w:rPr>
            </w:pPr>
            <w:r>
              <w:rPr>
                <w:rFonts w:hint="eastAsia" w:ascii="Times New Roman" w:hAnsi="黑体" w:eastAsia="黑体" w:cs="仿宋_GB2312"/>
                <w:color w:val="000000"/>
                <w:kern w:val="0"/>
                <w:sz w:val="24"/>
              </w:rPr>
              <w:t>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rPr>
        <w:tc>
          <w:tcPr>
            <w:tcW w:w="2096" w:type="dxa"/>
            <w:vMerge w:val="continue"/>
            <w:vAlign w:val="center"/>
          </w:tcPr>
          <w:p>
            <w:pPr>
              <w:pStyle w:val="4"/>
              <w:spacing w:beforeAutospacing="0" w:afterAutospacing="0" w:line="320" w:lineRule="exact"/>
              <w:jc w:val="both"/>
              <w:rPr>
                <w:rFonts w:ascii="Times New Roman" w:hAnsi="Times New Roman" w:eastAsia="仿宋" w:cs="Times New Roman"/>
                <w:color w:val="000000"/>
                <w:spacing w:val="-11"/>
                <w:shd w:val="clear" w:color="040000" w:fill="FFFFFF"/>
              </w:rPr>
            </w:pPr>
          </w:p>
        </w:tc>
        <w:tc>
          <w:tcPr>
            <w:tcW w:w="906" w:type="dxa"/>
            <w:vAlign w:val="center"/>
          </w:tcPr>
          <w:p>
            <w:pPr>
              <w:pStyle w:val="4"/>
              <w:spacing w:beforeAutospacing="0" w:afterAutospacing="0" w:line="320" w:lineRule="exact"/>
              <w:jc w:val="center"/>
              <w:rPr>
                <w:rFonts w:ascii="Times New Roman" w:hAnsi="Times New Roman" w:eastAsia="黑体" w:cs="Times New Roman"/>
                <w:color w:val="000000"/>
                <w:spacing w:val="-20"/>
                <w:shd w:val="clear" w:color="040000" w:fill="FFFFFF"/>
              </w:rPr>
            </w:pPr>
            <w:r>
              <w:rPr>
                <w:rFonts w:hint="eastAsia" w:ascii="Times New Roman" w:hAnsi="黑体" w:eastAsia="黑体" w:cs="仿宋_GB2312"/>
                <w:color w:val="000000"/>
                <w:spacing w:val="-20"/>
              </w:rPr>
              <w:t>粉煤灰</w:t>
            </w:r>
          </w:p>
        </w:tc>
        <w:tc>
          <w:tcPr>
            <w:tcW w:w="868" w:type="dxa"/>
            <w:vAlign w:val="center"/>
          </w:tcPr>
          <w:p>
            <w:pPr>
              <w:pStyle w:val="4"/>
              <w:spacing w:beforeAutospacing="0" w:afterAutospacing="0" w:line="280" w:lineRule="exact"/>
              <w:jc w:val="center"/>
              <w:rPr>
                <w:rFonts w:ascii="Times New Roman" w:hAnsi="Times New Roman" w:eastAsia="黑体" w:cs="仿宋_GB2312"/>
                <w:color w:val="000000"/>
              </w:rPr>
            </w:pPr>
            <w:r>
              <w:rPr>
                <w:rFonts w:hint="eastAsia" w:ascii="Times New Roman" w:hAnsi="黑体" w:eastAsia="黑体" w:cs="仿宋_GB2312"/>
                <w:color w:val="000000"/>
              </w:rPr>
              <w:t>脱硫</w:t>
            </w:r>
          </w:p>
          <w:p>
            <w:pPr>
              <w:pStyle w:val="4"/>
              <w:spacing w:beforeAutospacing="0" w:afterAutospacing="0" w:line="280" w:lineRule="exact"/>
              <w:jc w:val="center"/>
              <w:rPr>
                <w:rFonts w:ascii="Times New Roman" w:hAnsi="Times New Roman" w:eastAsia="黑体" w:cs="Times New Roman"/>
                <w:color w:val="000000"/>
                <w:spacing w:val="-11"/>
                <w:shd w:val="clear" w:color="040000" w:fill="FFFFFF"/>
              </w:rPr>
            </w:pPr>
            <w:r>
              <w:rPr>
                <w:rFonts w:hint="eastAsia" w:ascii="Times New Roman" w:hAnsi="黑体" w:eastAsia="黑体" w:cs="仿宋_GB2312"/>
                <w:color w:val="000000"/>
              </w:rPr>
              <w:t>石膏</w:t>
            </w:r>
          </w:p>
        </w:tc>
        <w:tc>
          <w:tcPr>
            <w:tcW w:w="925" w:type="dxa"/>
            <w:vAlign w:val="center"/>
          </w:tcPr>
          <w:p>
            <w:pPr>
              <w:pStyle w:val="4"/>
              <w:spacing w:beforeAutospacing="0" w:afterAutospacing="0" w:line="320" w:lineRule="exact"/>
              <w:jc w:val="center"/>
              <w:rPr>
                <w:rFonts w:ascii="Times New Roman" w:hAnsi="Times New Roman" w:eastAsia="黑体" w:cs="Times New Roman"/>
                <w:color w:val="000000"/>
                <w:spacing w:val="-20"/>
                <w:shd w:val="clear" w:color="040000" w:fill="FFFFFF"/>
              </w:rPr>
            </w:pPr>
            <w:r>
              <w:rPr>
                <w:rFonts w:hint="eastAsia" w:ascii="Times New Roman" w:hAnsi="黑体" w:eastAsia="黑体" w:cs="仿宋_GB2312"/>
                <w:color w:val="000000"/>
                <w:spacing w:val="-20"/>
              </w:rPr>
              <w:t>冶炼渣</w:t>
            </w:r>
          </w:p>
        </w:tc>
        <w:tc>
          <w:tcPr>
            <w:tcW w:w="955" w:type="dxa"/>
            <w:vAlign w:val="center"/>
          </w:tcPr>
          <w:p>
            <w:pPr>
              <w:pStyle w:val="4"/>
              <w:spacing w:beforeAutospacing="0" w:afterAutospacing="0" w:line="320" w:lineRule="exact"/>
              <w:jc w:val="center"/>
              <w:rPr>
                <w:rFonts w:ascii="Times New Roman" w:hAnsi="Times New Roman" w:eastAsia="黑体" w:cs="Times New Roman"/>
                <w:color w:val="000000"/>
                <w:spacing w:val="-20"/>
                <w:shd w:val="clear" w:color="040000" w:fill="FFFFFF"/>
              </w:rPr>
            </w:pPr>
            <w:r>
              <w:rPr>
                <w:rFonts w:hint="eastAsia" w:ascii="Times New Roman" w:hAnsi="黑体" w:eastAsia="黑体" w:cs="仿宋_GB2312"/>
                <w:color w:val="000000"/>
                <w:spacing w:val="-20"/>
              </w:rPr>
              <w:t>煤矸石</w:t>
            </w:r>
          </w:p>
        </w:tc>
        <w:tc>
          <w:tcPr>
            <w:tcW w:w="722" w:type="dxa"/>
            <w:vAlign w:val="center"/>
          </w:tcPr>
          <w:p>
            <w:pPr>
              <w:pStyle w:val="4"/>
              <w:spacing w:beforeAutospacing="0" w:afterAutospacing="0" w:line="320" w:lineRule="exact"/>
              <w:jc w:val="center"/>
              <w:rPr>
                <w:rFonts w:ascii="Times New Roman" w:hAnsi="Times New Roman" w:eastAsia="黑体" w:cs="Times New Roman"/>
                <w:color w:val="000000"/>
                <w:spacing w:val="-11"/>
                <w:shd w:val="clear" w:color="040000" w:fill="FFFFFF"/>
              </w:rPr>
            </w:pPr>
            <w:r>
              <w:rPr>
                <w:rFonts w:hint="eastAsia" w:ascii="Times New Roman" w:hAnsi="黑体" w:eastAsia="黑体" w:cs="仿宋_GB2312"/>
                <w:color w:val="000000"/>
              </w:rPr>
              <w:t>其它</w:t>
            </w:r>
          </w:p>
        </w:tc>
        <w:tc>
          <w:tcPr>
            <w:tcW w:w="868" w:type="dxa"/>
            <w:vMerge w:val="continue"/>
            <w:vAlign w:val="center"/>
          </w:tcPr>
          <w:p>
            <w:pPr>
              <w:pStyle w:val="4"/>
              <w:spacing w:beforeAutospacing="0" w:afterAutospacing="0" w:line="320" w:lineRule="exact"/>
              <w:jc w:val="both"/>
              <w:rPr>
                <w:rFonts w:ascii="Times New Roman" w:hAnsi="Times New Roman" w:eastAsia="仿宋" w:cs="Times New Roman"/>
                <w:color w:val="000000"/>
                <w:spacing w:val="-11"/>
                <w:shd w:val="clear" w:color="040000" w:fill="FFFFFF"/>
              </w:rPr>
            </w:pPr>
          </w:p>
        </w:tc>
        <w:tc>
          <w:tcPr>
            <w:tcW w:w="1445" w:type="dxa"/>
            <w:vMerge w:val="continue"/>
            <w:vAlign w:val="center"/>
          </w:tcPr>
          <w:p>
            <w:pPr>
              <w:pStyle w:val="4"/>
              <w:spacing w:beforeAutospacing="0" w:afterAutospacing="0" w:line="320" w:lineRule="exact"/>
              <w:jc w:val="both"/>
              <w:rPr>
                <w:rFonts w:ascii="Times New Roman" w:hAnsi="Times New Roman" w:eastAsia="仿宋" w:cs="Times New Roman"/>
                <w:color w:val="000000"/>
                <w:spacing w:val="-11"/>
                <w:shd w:val="clear" w:color="040000"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2096" w:type="dxa"/>
            <w:vAlign w:val="center"/>
          </w:tcPr>
          <w:p>
            <w:pPr>
              <w:spacing w:line="280" w:lineRule="exact"/>
              <w:jc w:val="center"/>
              <w:textAlignment w:val="center"/>
              <w:rPr>
                <w:rFonts w:ascii="Times New Roman" w:hAnsi="Times New Roman" w:eastAsia="仿宋" w:cs="仿宋_GB2312"/>
                <w:color w:val="000000"/>
                <w:sz w:val="24"/>
              </w:rPr>
            </w:pPr>
            <w:r>
              <w:rPr>
                <w:rFonts w:hint="eastAsia" w:ascii="Times New Roman" w:hAnsi="仿宋" w:eastAsia="仿宋" w:cs="仿宋_GB2312"/>
                <w:color w:val="000000"/>
                <w:kern w:val="0"/>
                <w:sz w:val="24"/>
              </w:rPr>
              <w:t>煤矸石制砖企业</w:t>
            </w:r>
          </w:p>
        </w:tc>
        <w:tc>
          <w:tcPr>
            <w:tcW w:w="906"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0.7</w:t>
            </w:r>
          </w:p>
        </w:tc>
        <w:tc>
          <w:tcPr>
            <w:tcW w:w="868" w:type="dxa"/>
            <w:vAlign w:val="center"/>
          </w:tcPr>
          <w:p>
            <w:pPr>
              <w:spacing w:line="320" w:lineRule="exact"/>
              <w:jc w:val="center"/>
              <w:rPr>
                <w:rFonts w:ascii="Times New Roman" w:hAnsi="Times New Roman" w:eastAsia="仿宋" w:cs="仿宋_GB2312"/>
                <w:color w:val="000000"/>
                <w:sz w:val="24"/>
              </w:rPr>
            </w:pPr>
          </w:p>
        </w:tc>
        <w:tc>
          <w:tcPr>
            <w:tcW w:w="925" w:type="dxa"/>
            <w:vAlign w:val="center"/>
          </w:tcPr>
          <w:p>
            <w:pPr>
              <w:spacing w:line="320" w:lineRule="exact"/>
              <w:jc w:val="center"/>
              <w:rPr>
                <w:rFonts w:ascii="Times New Roman" w:hAnsi="Times New Roman" w:eastAsia="仿宋" w:cs="仿宋_GB2312"/>
                <w:i/>
                <w:color w:val="000000"/>
                <w:sz w:val="24"/>
              </w:rPr>
            </w:pPr>
          </w:p>
        </w:tc>
        <w:tc>
          <w:tcPr>
            <w:tcW w:w="955"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18</w:t>
            </w:r>
          </w:p>
        </w:tc>
        <w:tc>
          <w:tcPr>
            <w:tcW w:w="722" w:type="dxa"/>
            <w:vAlign w:val="center"/>
          </w:tcPr>
          <w:p>
            <w:pPr>
              <w:spacing w:line="320" w:lineRule="exact"/>
              <w:jc w:val="center"/>
              <w:textAlignment w:val="center"/>
              <w:rPr>
                <w:rFonts w:ascii="Times New Roman" w:hAnsi="Times New Roman" w:eastAsia="仿宋" w:cs="仿宋_GB2312"/>
                <w:color w:val="000000"/>
                <w:sz w:val="24"/>
              </w:rPr>
            </w:pPr>
          </w:p>
        </w:tc>
        <w:tc>
          <w:tcPr>
            <w:tcW w:w="868" w:type="dxa"/>
            <w:vAlign w:val="center"/>
          </w:tcPr>
          <w:p>
            <w:pPr>
              <w:spacing w:line="320" w:lineRule="exact"/>
              <w:jc w:val="center"/>
              <w:textAlignment w:val="center"/>
              <w:rPr>
                <w:rFonts w:ascii="Times New Roman" w:hAnsi="Times New Roman" w:eastAsia="仿宋" w:cs="仿宋_GB2312"/>
                <w:color w:val="000000"/>
                <w:spacing w:val="-20"/>
                <w:sz w:val="24"/>
              </w:rPr>
            </w:pPr>
            <w:r>
              <w:rPr>
                <w:rFonts w:hint="eastAsia" w:ascii="Times New Roman" w:hAnsi="仿宋" w:eastAsia="仿宋" w:cs="仿宋_GB2312"/>
                <w:color w:val="000000"/>
                <w:spacing w:val="-20"/>
                <w:kern w:val="0"/>
                <w:sz w:val="24"/>
              </w:rPr>
              <w:t>环保砖</w:t>
            </w:r>
          </w:p>
        </w:tc>
        <w:tc>
          <w:tcPr>
            <w:tcW w:w="1445" w:type="dxa"/>
            <w:vAlign w:val="center"/>
          </w:tcPr>
          <w:p>
            <w:pPr>
              <w:spacing w:line="320" w:lineRule="exact"/>
              <w:jc w:val="center"/>
              <w:textAlignment w:val="center"/>
              <w:rPr>
                <w:rFonts w:ascii="Times New Roman" w:hAnsi="Times New Roman" w:eastAsia="仿宋" w:cs="仿宋_GB2312"/>
                <w:color w:val="000000"/>
                <w:spacing w:val="-10"/>
                <w:sz w:val="24"/>
              </w:rPr>
            </w:pPr>
            <w:r>
              <w:rPr>
                <w:rFonts w:hint="eastAsia" w:ascii="Times New Roman" w:hAnsi="Times New Roman" w:eastAsia="仿宋" w:cs="仿宋_GB2312"/>
                <w:color w:val="000000"/>
                <w:spacing w:val="-10"/>
                <w:kern w:val="0"/>
                <w:sz w:val="24"/>
              </w:rPr>
              <w:t>1.8</w:t>
            </w:r>
            <w:r>
              <w:rPr>
                <w:rFonts w:hint="eastAsia" w:ascii="Times New Roman" w:hAnsi="仿宋" w:eastAsia="仿宋" w:cs="仿宋_GB2312"/>
                <w:color w:val="000000"/>
                <w:spacing w:val="-10"/>
                <w:kern w:val="0"/>
                <w:sz w:val="24"/>
              </w:rPr>
              <w:t>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2096" w:type="dxa"/>
            <w:vAlign w:val="center"/>
          </w:tcPr>
          <w:p>
            <w:pPr>
              <w:spacing w:line="280" w:lineRule="exact"/>
              <w:jc w:val="center"/>
              <w:textAlignment w:val="center"/>
              <w:rPr>
                <w:rFonts w:ascii="Times New Roman" w:hAnsi="Times New Roman" w:eastAsia="仿宋" w:cs="仿宋_GB2312"/>
                <w:color w:val="000000"/>
                <w:sz w:val="24"/>
              </w:rPr>
            </w:pPr>
            <w:r>
              <w:rPr>
                <w:rFonts w:hint="eastAsia" w:ascii="Times New Roman" w:hAnsi="仿宋" w:eastAsia="仿宋" w:cs="仿宋_GB2312"/>
                <w:color w:val="000000"/>
                <w:kern w:val="0"/>
                <w:sz w:val="24"/>
              </w:rPr>
              <w:t>潞城市卓越水泥有限公司</w:t>
            </w:r>
          </w:p>
        </w:tc>
        <w:tc>
          <w:tcPr>
            <w:tcW w:w="906"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21</w:t>
            </w:r>
          </w:p>
        </w:tc>
        <w:tc>
          <w:tcPr>
            <w:tcW w:w="868"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7.4</w:t>
            </w:r>
          </w:p>
        </w:tc>
        <w:tc>
          <w:tcPr>
            <w:tcW w:w="925"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9.5</w:t>
            </w:r>
          </w:p>
        </w:tc>
        <w:tc>
          <w:tcPr>
            <w:tcW w:w="955" w:type="dxa"/>
            <w:vAlign w:val="center"/>
          </w:tcPr>
          <w:p>
            <w:pPr>
              <w:spacing w:line="320" w:lineRule="exact"/>
              <w:jc w:val="center"/>
              <w:rPr>
                <w:rFonts w:ascii="Times New Roman" w:hAnsi="Times New Roman" w:eastAsia="仿宋" w:cs="仿宋_GB2312"/>
                <w:color w:val="000000"/>
                <w:sz w:val="24"/>
              </w:rPr>
            </w:pPr>
          </w:p>
        </w:tc>
        <w:tc>
          <w:tcPr>
            <w:tcW w:w="722" w:type="dxa"/>
            <w:vAlign w:val="center"/>
          </w:tcPr>
          <w:p>
            <w:pPr>
              <w:spacing w:line="320" w:lineRule="exact"/>
              <w:jc w:val="center"/>
              <w:rPr>
                <w:rFonts w:ascii="Times New Roman" w:hAnsi="Times New Roman" w:eastAsia="仿宋" w:cs="仿宋_GB2312"/>
                <w:color w:val="000000"/>
                <w:sz w:val="24"/>
              </w:rPr>
            </w:pPr>
          </w:p>
        </w:tc>
        <w:tc>
          <w:tcPr>
            <w:tcW w:w="868" w:type="dxa"/>
            <w:vAlign w:val="center"/>
          </w:tcPr>
          <w:p>
            <w:pPr>
              <w:spacing w:line="320" w:lineRule="exact"/>
              <w:jc w:val="center"/>
              <w:textAlignment w:val="center"/>
              <w:rPr>
                <w:rFonts w:ascii="Times New Roman" w:hAnsi="Times New Roman" w:eastAsia="仿宋" w:cs="仿宋_GB2312"/>
                <w:color w:val="000000"/>
                <w:spacing w:val="-20"/>
                <w:sz w:val="24"/>
              </w:rPr>
            </w:pPr>
            <w:r>
              <w:rPr>
                <w:rFonts w:hint="eastAsia" w:ascii="Times New Roman" w:hAnsi="仿宋" w:eastAsia="仿宋" w:cs="仿宋_GB2312"/>
                <w:color w:val="000000"/>
                <w:spacing w:val="-20"/>
                <w:kern w:val="0"/>
                <w:sz w:val="24"/>
              </w:rPr>
              <w:t>水</w:t>
            </w:r>
            <w:r>
              <w:rPr>
                <w:rFonts w:hint="eastAsia" w:ascii="Times New Roman" w:hAnsi="Times New Roman" w:eastAsia="仿宋" w:cs="仿宋_GB2312"/>
                <w:color w:val="000000"/>
                <w:spacing w:val="-20"/>
                <w:kern w:val="0"/>
                <w:sz w:val="24"/>
              </w:rPr>
              <w:t xml:space="preserve">  </w:t>
            </w:r>
            <w:r>
              <w:rPr>
                <w:rFonts w:hint="eastAsia" w:ascii="Times New Roman" w:hAnsi="仿宋" w:eastAsia="仿宋" w:cs="仿宋_GB2312"/>
                <w:color w:val="000000"/>
                <w:spacing w:val="-20"/>
                <w:kern w:val="0"/>
                <w:sz w:val="24"/>
              </w:rPr>
              <w:t>泥</w:t>
            </w:r>
          </w:p>
        </w:tc>
        <w:tc>
          <w:tcPr>
            <w:tcW w:w="1445" w:type="dxa"/>
            <w:vAlign w:val="center"/>
          </w:tcPr>
          <w:p>
            <w:pPr>
              <w:spacing w:line="320" w:lineRule="exact"/>
              <w:jc w:val="center"/>
              <w:textAlignment w:val="center"/>
              <w:rPr>
                <w:rFonts w:ascii="Times New Roman" w:hAnsi="Times New Roman" w:eastAsia="仿宋" w:cs="仿宋_GB2312"/>
                <w:color w:val="000000"/>
                <w:spacing w:val="-10"/>
                <w:sz w:val="24"/>
              </w:rPr>
            </w:pPr>
            <w:r>
              <w:rPr>
                <w:rFonts w:hint="eastAsia" w:ascii="Times New Roman" w:hAnsi="Times New Roman" w:eastAsia="仿宋" w:cs="仿宋_GB2312"/>
                <w:color w:val="000000"/>
                <w:spacing w:val="-10"/>
                <w:kern w:val="0"/>
                <w:sz w:val="24"/>
              </w:rPr>
              <w:t>121.4</w:t>
            </w:r>
            <w:r>
              <w:rPr>
                <w:rFonts w:hint="eastAsia" w:ascii="Times New Roman" w:hAnsi="仿宋" w:eastAsia="仿宋" w:cs="仿宋_GB2312"/>
                <w:color w:val="000000"/>
                <w:spacing w:val="-10"/>
                <w:kern w:val="0"/>
                <w:sz w:val="24"/>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2096" w:type="dxa"/>
            <w:vAlign w:val="center"/>
          </w:tcPr>
          <w:p>
            <w:pPr>
              <w:spacing w:line="280" w:lineRule="exact"/>
              <w:jc w:val="center"/>
              <w:textAlignment w:val="center"/>
              <w:rPr>
                <w:rFonts w:ascii="Times New Roman" w:hAnsi="Times New Roman" w:eastAsia="仿宋" w:cs="仿宋_GB2312"/>
                <w:color w:val="000000"/>
                <w:sz w:val="24"/>
              </w:rPr>
            </w:pPr>
            <w:r>
              <w:rPr>
                <w:rFonts w:hint="eastAsia" w:ascii="Times New Roman" w:hAnsi="仿宋" w:eastAsia="仿宋" w:cs="仿宋_GB2312"/>
                <w:color w:val="000000"/>
                <w:kern w:val="0"/>
                <w:sz w:val="24"/>
              </w:rPr>
              <w:t>华润水泥（长治）有限公司</w:t>
            </w:r>
          </w:p>
        </w:tc>
        <w:tc>
          <w:tcPr>
            <w:tcW w:w="906"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9.61</w:t>
            </w:r>
          </w:p>
        </w:tc>
        <w:tc>
          <w:tcPr>
            <w:tcW w:w="868"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4.73</w:t>
            </w:r>
          </w:p>
        </w:tc>
        <w:tc>
          <w:tcPr>
            <w:tcW w:w="925"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2.5</w:t>
            </w:r>
          </w:p>
        </w:tc>
        <w:tc>
          <w:tcPr>
            <w:tcW w:w="955" w:type="dxa"/>
            <w:vAlign w:val="center"/>
          </w:tcPr>
          <w:p>
            <w:pPr>
              <w:spacing w:line="320" w:lineRule="exact"/>
              <w:jc w:val="center"/>
              <w:rPr>
                <w:rFonts w:ascii="Times New Roman" w:hAnsi="Times New Roman" w:eastAsia="仿宋" w:cs="仿宋_GB2312"/>
                <w:color w:val="000000"/>
                <w:sz w:val="24"/>
              </w:rPr>
            </w:pPr>
          </w:p>
        </w:tc>
        <w:tc>
          <w:tcPr>
            <w:tcW w:w="722" w:type="dxa"/>
            <w:vAlign w:val="center"/>
          </w:tcPr>
          <w:p>
            <w:pPr>
              <w:spacing w:line="320" w:lineRule="exact"/>
              <w:jc w:val="center"/>
              <w:rPr>
                <w:rFonts w:ascii="Times New Roman" w:hAnsi="Times New Roman" w:eastAsia="仿宋" w:cs="仿宋_GB2312"/>
                <w:color w:val="000000"/>
                <w:sz w:val="24"/>
              </w:rPr>
            </w:pPr>
          </w:p>
        </w:tc>
        <w:tc>
          <w:tcPr>
            <w:tcW w:w="868" w:type="dxa"/>
            <w:vAlign w:val="center"/>
          </w:tcPr>
          <w:p>
            <w:pPr>
              <w:spacing w:line="320" w:lineRule="exact"/>
              <w:jc w:val="center"/>
              <w:textAlignment w:val="center"/>
              <w:rPr>
                <w:rFonts w:ascii="Times New Roman" w:hAnsi="Times New Roman" w:eastAsia="仿宋" w:cs="仿宋_GB2312"/>
                <w:color w:val="000000"/>
                <w:spacing w:val="-20"/>
                <w:sz w:val="24"/>
              </w:rPr>
            </w:pPr>
            <w:r>
              <w:rPr>
                <w:rFonts w:hint="eastAsia" w:ascii="Times New Roman" w:hAnsi="仿宋" w:eastAsia="仿宋" w:cs="仿宋_GB2312"/>
                <w:color w:val="000000"/>
                <w:spacing w:val="-20"/>
                <w:kern w:val="0"/>
                <w:sz w:val="24"/>
              </w:rPr>
              <w:t>水</w:t>
            </w:r>
            <w:r>
              <w:rPr>
                <w:rFonts w:hint="eastAsia" w:ascii="Times New Roman" w:hAnsi="Times New Roman" w:eastAsia="仿宋" w:cs="仿宋_GB2312"/>
                <w:color w:val="000000"/>
                <w:spacing w:val="-20"/>
                <w:kern w:val="0"/>
                <w:sz w:val="24"/>
              </w:rPr>
              <w:t xml:space="preserve">  </w:t>
            </w:r>
            <w:r>
              <w:rPr>
                <w:rFonts w:hint="eastAsia" w:ascii="Times New Roman" w:hAnsi="仿宋" w:eastAsia="仿宋" w:cs="仿宋_GB2312"/>
                <w:color w:val="000000"/>
                <w:spacing w:val="-20"/>
                <w:kern w:val="0"/>
                <w:sz w:val="24"/>
              </w:rPr>
              <w:t>泥</w:t>
            </w:r>
          </w:p>
        </w:tc>
        <w:tc>
          <w:tcPr>
            <w:tcW w:w="1445" w:type="dxa"/>
            <w:vAlign w:val="center"/>
          </w:tcPr>
          <w:p>
            <w:pPr>
              <w:spacing w:line="320" w:lineRule="exact"/>
              <w:jc w:val="center"/>
              <w:textAlignment w:val="center"/>
              <w:rPr>
                <w:rFonts w:ascii="Times New Roman" w:hAnsi="Times New Roman" w:eastAsia="仿宋" w:cs="仿宋_GB2312"/>
                <w:color w:val="000000"/>
                <w:spacing w:val="-10"/>
                <w:sz w:val="24"/>
              </w:rPr>
            </w:pPr>
            <w:r>
              <w:rPr>
                <w:rFonts w:hint="eastAsia" w:ascii="Times New Roman" w:hAnsi="Times New Roman" w:eastAsia="仿宋" w:cs="仿宋_GB2312"/>
                <w:color w:val="000000"/>
                <w:spacing w:val="-10"/>
                <w:kern w:val="0"/>
                <w:sz w:val="24"/>
              </w:rPr>
              <w:t>103.7</w:t>
            </w:r>
            <w:r>
              <w:rPr>
                <w:rFonts w:hint="eastAsia" w:ascii="Times New Roman" w:hAnsi="仿宋" w:eastAsia="仿宋" w:cs="仿宋_GB2312"/>
                <w:color w:val="000000"/>
                <w:spacing w:val="-10"/>
                <w:kern w:val="0"/>
                <w:sz w:val="24"/>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2096" w:type="dxa"/>
            <w:vAlign w:val="center"/>
          </w:tcPr>
          <w:p>
            <w:pPr>
              <w:spacing w:line="280" w:lineRule="exact"/>
              <w:jc w:val="center"/>
              <w:textAlignment w:val="center"/>
              <w:rPr>
                <w:rFonts w:ascii="Times New Roman" w:hAnsi="Times New Roman" w:eastAsia="仿宋" w:cs="仿宋_GB2312"/>
                <w:color w:val="000000"/>
                <w:kern w:val="0"/>
                <w:sz w:val="24"/>
              </w:rPr>
            </w:pPr>
            <w:r>
              <w:rPr>
                <w:rFonts w:hint="eastAsia" w:ascii="Times New Roman" w:hAnsi="仿宋" w:eastAsia="仿宋" w:cs="仿宋_GB2312"/>
                <w:color w:val="000000"/>
                <w:kern w:val="0"/>
                <w:sz w:val="24"/>
              </w:rPr>
              <w:t>泰山石膏有限</w:t>
            </w:r>
          </w:p>
          <w:p>
            <w:pPr>
              <w:spacing w:line="280" w:lineRule="exact"/>
              <w:jc w:val="center"/>
              <w:textAlignment w:val="center"/>
              <w:rPr>
                <w:rFonts w:ascii="Times New Roman" w:hAnsi="Times New Roman" w:eastAsia="仿宋" w:cs="仿宋_GB2312"/>
                <w:color w:val="000000"/>
                <w:sz w:val="24"/>
              </w:rPr>
            </w:pPr>
            <w:r>
              <w:rPr>
                <w:rFonts w:hint="eastAsia" w:ascii="Times New Roman" w:hAnsi="仿宋" w:eastAsia="仿宋" w:cs="仿宋_GB2312"/>
                <w:color w:val="000000"/>
                <w:kern w:val="0"/>
                <w:sz w:val="24"/>
              </w:rPr>
              <w:t>公司潞城分公司</w:t>
            </w:r>
          </w:p>
        </w:tc>
        <w:tc>
          <w:tcPr>
            <w:tcW w:w="906" w:type="dxa"/>
            <w:vAlign w:val="center"/>
          </w:tcPr>
          <w:p>
            <w:pPr>
              <w:spacing w:line="320" w:lineRule="exact"/>
              <w:jc w:val="center"/>
              <w:rPr>
                <w:rFonts w:ascii="Times New Roman" w:hAnsi="Times New Roman" w:eastAsia="仿宋" w:cs="仿宋_GB2312"/>
                <w:color w:val="000000"/>
                <w:sz w:val="24"/>
              </w:rPr>
            </w:pPr>
          </w:p>
        </w:tc>
        <w:tc>
          <w:tcPr>
            <w:tcW w:w="868"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21</w:t>
            </w:r>
          </w:p>
        </w:tc>
        <w:tc>
          <w:tcPr>
            <w:tcW w:w="925" w:type="dxa"/>
            <w:vAlign w:val="center"/>
          </w:tcPr>
          <w:p>
            <w:pPr>
              <w:spacing w:line="320" w:lineRule="exact"/>
              <w:jc w:val="center"/>
              <w:rPr>
                <w:rFonts w:ascii="Times New Roman" w:hAnsi="Times New Roman" w:eastAsia="仿宋" w:cs="仿宋_GB2312"/>
                <w:color w:val="000000"/>
                <w:sz w:val="24"/>
              </w:rPr>
            </w:pPr>
          </w:p>
        </w:tc>
        <w:tc>
          <w:tcPr>
            <w:tcW w:w="955" w:type="dxa"/>
            <w:vAlign w:val="center"/>
          </w:tcPr>
          <w:p>
            <w:pPr>
              <w:spacing w:line="320" w:lineRule="exact"/>
              <w:jc w:val="center"/>
              <w:rPr>
                <w:rFonts w:ascii="Times New Roman" w:hAnsi="Times New Roman" w:eastAsia="仿宋" w:cs="仿宋_GB2312"/>
                <w:color w:val="000000"/>
                <w:sz w:val="24"/>
              </w:rPr>
            </w:pPr>
          </w:p>
        </w:tc>
        <w:tc>
          <w:tcPr>
            <w:tcW w:w="722" w:type="dxa"/>
            <w:vAlign w:val="center"/>
          </w:tcPr>
          <w:p>
            <w:pPr>
              <w:spacing w:line="320" w:lineRule="exact"/>
              <w:jc w:val="center"/>
              <w:rPr>
                <w:rFonts w:ascii="Times New Roman" w:hAnsi="Times New Roman" w:eastAsia="仿宋" w:cs="仿宋_GB2312"/>
                <w:color w:val="000000"/>
                <w:sz w:val="24"/>
              </w:rPr>
            </w:pPr>
          </w:p>
        </w:tc>
        <w:tc>
          <w:tcPr>
            <w:tcW w:w="868" w:type="dxa"/>
            <w:vAlign w:val="center"/>
          </w:tcPr>
          <w:p>
            <w:pPr>
              <w:spacing w:line="280" w:lineRule="exact"/>
              <w:jc w:val="center"/>
              <w:textAlignment w:val="center"/>
              <w:rPr>
                <w:rFonts w:ascii="Times New Roman" w:hAnsi="Times New Roman" w:eastAsia="仿宋" w:cs="仿宋_GB2312"/>
                <w:color w:val="000000"/>
                <w:spacing w:val="-20"/>
                <w:kern w:val="0"/>
                <w:sz w:val="24"/>
              </w:rPr>
            </w:pPr>
            <w:r>
              <w:rPr>
                <w:rFonts w:hint="eastAsia" w:ascii="Times New Roman" w:hAnsi="仿宋" w:eastAsia="仿宋" w:cs="仿宋_GB2312"/>
                <w:color w:val="000000"/>
                <w:spacing w:val="-20"/>
                <w:kern w:val="0"/>
                <w:sz w:val="24"/>
              </w:rPr>
              <w:t>纸</w:t>
            </w:r>
            <w:r>
              <w:rPr>
                <w:rFonts w:hint="eastAsia" w:ascii="Times New Roman" w:hAnsi="Times New Roman" w:eastAsia="仿宋" w:cs="仿宋_GB2312"/>
                <w:color w:val="000000"/>
                <w:spacing w:val="-20"/>
                <w:kern w:val="0"/>
                <w:sz w:val="24"/>
              </w:rPr>
              <w:t xml:space="preserve">  </w:t>
            </w:r>
            <w:r>
              <w:rPr>
                <w:rFonts w:hint="eastAsia" w:ascii="Times New Roman" w:hAnsi="仿宋" w:eastAsia="仿宋" w:cs="仿宋_GB2312"/>
                <w:color w:val="000000"/>
                <w:spacing w:val="-20"/>
                <w:kern w:val="0"/>
                <w:sz w:val="24"/>
              </w:rPr>
              <w:t>面</w:t>
            </w:r>
          </w:p>
          <w:p>
            <w:pPr>
              <w:spacing w:line="280" w:lineRule="exact"/>
              <w:jc w:val="center"/>
              <w:textAlignment w:val="center"/>
              <w:rPr>
                <w:rFonts w:ascii="Times New Roman" w:hAnsi="Times New Roman" w:eastAsia="仿宋" w:cs="仿宋_GB2312"/>
                <w:color w:val="000000"/>
                <w:spacing w:val="-20"/>
                <w:sz w:val="24"/>
              </w:rPr>
            </w:pPr>
            <w:r>
              <w:rPr>
                <w:rFonts w:hint="eastAsia" w:ascii="Times New Roman" w:hAnsi="仿宋" w:eastAsia="仿宋" w:cs="仿宋_GB2312"/>
                <w:color w:val="000000"/>
                <w:spacing w:val="-20"/>
                <w:kern w:val="0"/>
                <w:sz w:val="24"/>
              </w:rPr>
              <w:t>石膏板</w:t>
            </w:r>
          </w:p>
        </w:tc>
        <w:tc>
          <w:tcPr>
            <w:tcW w:w="1445" w:type="dxa"/>
            <w:vAlign w:val="center"/>
          </w:tcPr>
          <w:p>
            <w:pPr>
              <w:spacing w:line="320" w:lineRule="exact"/>
              <w:jc w:val="center"/>
              <w:textAlignment w:val="center"/>
              <w:rPr>
                <w:rFonts w:ascii="Times New Roman" w:hAnsi="Times New Roman" w:eastAsia="仿宋" w:cs="仿宋_GB2312"/>
                <w:color w:val="000000"/>
                <w:spacing w:val="-10"/>
                <w:sz w:val="24"/>
              </w:rPr>
            </w:pPr>
            <w:r>
              <w:rPr>
                <w:rFonts w:hint="eastAsia" w:ascii="Times New Roman" w:hAnsi="Times New Roman" w:eastAsia="仿宋" w:cs="仿宋_GB2312"/>
                <w:color w:val="000000"/>
                <w:spacing w:val="-10"/>
                <w:kern w:val="0"/>
                <w:sz w:val="24"/>
              </w:rPr>
              <w:t>3190</w:t>
            </w:r>
            <w:r>
              <w:rPr>
                <w:rFonts w:hint="eastAsia" w:ascii="Times New Roman" w:hAnsi="仿宋" w:eastAsia="仿宋" w:cs="仿宋_GB2312"/>
                <w:color w:val="000000"/>
                <w:spacing w:val="-10"/>
                <w:kern w:val="0"/>
                <w:sz w:val="24"/>
              </w:rPr>
              <w:t>万平米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2096" w:type="dxa"/>
            <w:vAlign w:val="center"/>
          </w:tcPr>
          <w:p>
            <w:pPr>
              <w:spacing w:line="280" w:lineRule="exact"/>
              <w:jc w:val="center"/>
              <w:textAlignment w:val="center"/>
              <w:rPr>
                <w:rFonts w:ascii="Times New Roman" w:hAnsi="Times New Roman" w:eastAsia="仿宋" w:cs="仿宋_GB2312"/>
                <w:color w:val="000000"/>
                <w:kern w:val="0"/>
                <w:sz w:val="24"/>
              </w:rPr>
            </w:pPr>
            <w:r>
              <w:rPr>
                <w:rFonts w:hint="eastAsia" w:ascii="Times New Roman" w:hAnsi="仿宋" w:eastAsia="仿宋" w:cs="仿宋_GB2312"/>
                <w:color w:val="000000"/>
                <w:kern w:val="0"/>
                <w:sz w:val="24"/>
              </w:rPr>
              <w:t>华润混凝土</w:t>
            </w:r>
          </w:p>
          <w:p>
            <w:pPr>
              <w:spacing w:line="280" w:lineRule="exact"/>
              <w:jc w:val="center"/>
              <w:textAlignment w:val="center"/>
              <w:rPr>
                <w:rFonts w:ascii="Times New Roman" w:hAnsi="Times New Roman" w:eastAsia="仿宋" w:cs="仿宋_GB2312"/>
                <w:color w:val="000000"/>
                <w:sz w:val="24"/>
              </w:rPr>
            </w:pPr>
            <w:r>
              <w:rPr>
                <w:rFonts w:hint="eastAsia" w:ascii="Times New Roman" w:hAnsi="仿宋" w:eastAsia="仿宋" w:cs="仿宋_GB2312"/>
                <w:color w:val="000000"/>
                <w:kern w:val="0"/>
                <w:sz w:val="24"/>
              </w:rPr>
              <w:t>（潞城）有限公司</w:t>
            </w:r>
          </w:p>
        </w:tc>
        <w:tc>
          <w:tcPr>
            <w:tcW w:w="906"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1.24</w:t>
            </w:r>
          </w:p>
        </w:tc>
        <w:tc>
          <w:tcPr>
            <w:tcW w:w="868" w:type="dxa"/>
            <w:vAlign w:val="center"/>
          </w:tcPr>
          <w:p>
            <w:pPr>
              <w:spacing w:line="320" w:lineRule="exact"/>
              <w:jc w:val="center"/>
              <w:rPr>
                <w:rFonts w:ascii="Times New Roman" w:hAnsi="Times New Roman" w:eastAsia="仿宋" w:cs="仿宋_GB2312"/>
                <w:color w:val="000000"/>
                <w:sz w:val="24"/>
              </w:rPr>
            </w:pPr>
          </w:p>
        </w:tc>
        <w:tc>
          <w:tcPr>
            <w:tcW w:w="925" w:type="dxa"/>
            <w:vAlign w:val="center"/>
          </w:tcPr>
          <w:p>
            <w:pPr>
              <w:spacing w:line="320" w:lineRule="exact"/>
              <w:jc w:val="center"/>
              <w:rPr>
                <w:rFonts w:ascii="Times New Roman" w:hAnsi="Times New Roman" w:eastAsia="仿宋" w:cs="仿宋_GB2312"/>
                <w:color w:val="000000"/>
                <w:sz w:val="24"/>
              </w:rPr>
            </w:pPr>
          </w:p>
        </w:tc>
        <w:tc>
          <w:tcPr>
            <w:tcW w:w="955" w:type="dxa"/>
            <w:vAlign w:val="center"/>
          </w:tcPr>
          <w:p>
            <w:pPr>
              <w:spacing w:line="320" w:lineRule="exact"/>
              <w:jc w:val="center"/>
              <w:rPr>
                <w:rFonts w:ascii="Times New Roman" w:hAnsi="Times New Roman" w:eastAsia="仿宋" w:cs="仿宋_GB2312"/>
                <w:color w:val="000000"/>
                <w:sz w:val="24"/>
              </w:rPr>
            </w:pPr>
          </w:p>
        </w:tc>
        <w:tc>
          <w:tcPr>
            <w:tcW w:w="722" w:type="dxa"/>
            <w:vAlign w:val="center"/>
          </w:tcPr>
          <w:p>
            <w:pPr>
              <w:spacing w:line="320" w:lineRule="exact"/>
              <w:jc w:val="center"/>
              <w:rPr>
                <w:rFonts w:ascii="Times New Roman" w:hAnsi="Times New Roman" w:eastAsia="仿宋" w:cs="仿宋_GB2312"/>
                <w:color w:val="000000"/>
                <w:sz w:val="24"/>
              </w:rPr>
            </w:pPr>
          </w:p>
        </w:tc>
        <w:tc>
          <w:tcPr>
            <w:tcW w:w="868" w:type="dxa"/>
            <w:vAlign w:val="center"/>
          </w:tcPr>
          <w:p>
            <w:pPr>
              <w:spacing w:line="320" w:lineRule="exact"/>
              <w:jc w:val="center"/>
              <w:textAlignment w:val="center"/>
              <w:rPr>
                <w:rFonts w:ascii="Times New Roman" w:hAnsi="Times New Roman" w:eastAsia="仿宋" w:cs="仿宋_GB2312"/>
                <w:color w:val="000000"/>
                <w:spacing w:val="-20"/>
                <w:sz w:val="24"/>
              </w:rPr>
            </w:pPr>
            <w:r>
              <w:rPr>
                <w:rFonts w:hint="eastAsia" w:ascii="Times New Roman" w:hAnsi="仿宋" w:eastAsia="仿宋" w:cs="仿宋_GB2312"/>
                <w:color w:val="000000"/>
                <w:spacing w:val="-20"/>
                <w:kern w:val="0"/>
                <w:sz w:val="24"/>
              </w:rPr>
              <w:t>混凝土</w:t>
            </w:r>
          </w:p>
        </w:tc>
        <w:tc>
          <w:tcPr>
            <w:tcW w:w="1445" w:type="dxa"/>
            <w:vAlign w:val="center"/>
          </w:tcPr>
          <w:p>
            <w:pPr>
              <w:spacing w:line="320" w:lineRule="exact"/>
              <w:jc w:val="center"/>
              <w:textAlignment w:val="center"/>
              <w:rPr>
                <w:rFonts w:ascii="Times New Roman" w:hAnsi="Times New Roman" w:eastAsia="仿宋" w:cs="仿宋_GB2312"/>
                <w:color w:val="000000"/>
                <w:spacing w:val="-10"/>
                <w:sz w:val="24"/>
              </w:rPr>
            </w:pPr>
            <w:r>
              <w:rPr>
                <w:rFonts w:hint="eastAsia" w:ascii="Times New Roman" w:hAnsi="Times New Roman" w:eastAsia="仿宋" w:cs="仿宋_GB2312"/>
                <w:color w:val="000000"/>
                <w:spacing w:val="-10"/>
                <w:kern w:val="0"/>
                <w:sz w:val="24"/>
              </w:rPr>
              <w:t>12.4</w:t>
            </w:r>
            <w:r>
              <w:rPr>
                <w:rFonts w:hint="eastAsia" w:ascii="Times New Roman" w:hAnsi="仿宋" w:eastAsia="仿宋" w:cs="仿宋_GB2312"/>
                <w:color w:val="000000"/>
                <w:spacing w:val="-10"/>
                <w:kern w:val="0"/>
                <w:sz w:val="24"/>
              </w:rPr>
              <w:t>万立方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2096" w:type="dxa"/>
            <w:vAlign w:val="center"/>
          </w:tcPr>
          <w:p>
            <w:pPr>
              <w:spacing w:line="280" w:lineRule="exact"/>
              <w:jc w:val="center"/>
              <w:textAlignment w:val="center"/>
              <w:rPr>
                <w:rFonts w:ascii="Times New Roman" w:hAnsi="Times New Roman" w:eastAsia="仿宋" w:cs="仿宋_GB2312"/>
                <w:color w:val="000000"/>
                <w:kern w:val="0"/>
                <w:sz w:val="24"/>
              </w:rPr>
            </w:pPr>
            <w:r>
              <w:rPr>
                <w:rFonts w:hint="eastAsia" w:ascii="Times New Roman" w:hAnsi="仿宋" w:eastAsia="仿宋" w:cs="仿宋_GB2312"/>
                <w:color w:val="000000"/>
                <w:kern w:val="0"/>
                <w:sz w:val="24"/>
              </w:rPr>
              <w:t>潞城市宏益兴</w:t>
            </w:r>
          </w:p>
          <w:p>
            <w:pPr>
              <w:spacing w:line="280" w:lineRule="exact"/>
              <w:jc w:val="center"/>
              <w:textAlignment w:val="center"/>
              <w:rPr>
                <w:rFonts w:ascii="Times New Roman" w:hAnsi="Times New Roman" w:eastAsia="仿宋" w:cs="仿宋_GB2312"/>
                <w:color w:val="000000"/>
                <w:sz w:val="24"/>
              </w:rPr>
            </w:pPr>
            <w:r>
              <w:rPr>
                <w:rFonts w:hint="eastAsia" w:ascii="Times New Roman" w:hAnsi="仿宋" w:eastAsia="仿宋" w:cs="仿宋_GB2312"/>
                <w:color w:val="000000"/>
                <w:kern w:val="0"/>
                <w:sz w:val="24"/>
              </w:rPr>
              <w:t>建材有限公司</w:t>
            </w:r>
          </w:p>
        </w:tc>
        <w:tc>
          <w:tcPr>
            <w:tcW w:w="906"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1.4</w:t>
            </w:r>
          </w:p>
        </w:tc>
        <w:tc>
          <w:tcPr>
            <w:tcW w:w="868" w:type="dxa"/>
            <w:vAlign w:val="center"/>
          </w:tcPr>
          <w:p>
            <w:pPr>
              <w:spacing w:line="320" w:lineRule="exact"/>
              <w:jc w:val="center"/>
              <w:rPr>
                <w:rFonts w:ascii="Times New Roman" w:hAnsi="Times New Roman" w:eastAsia="仿宋" w:cs="仿宋_GB2312"/>
                <w:color w:val="000000"/>
                <w:sz w:val="24"/>
              </w:rPr>
            </w:pPr>
          </w:p>
        </w:tc>
        <w:tc>
          <w:tcPr>
            <w:tcW w:w="925" w:type="dxa"/>
            <w:vAlign w:val="center"/>
          </w:tcPr>
          <w:p>
            <w:pPr>
              <w:spacing w:line="320" w:lineRule="exact"/>
              <w:jc w:val="center"/>
              <w:rPr>
                <w:rFonts w:ascii="Times New Roman" w:hAnsi="Times New Roman" w:eastAsia="仿宋" w:cs="仿宋_GB2312"/>
                <w:color w:val="000000"/>
                <w:sz w:val="24"/>
              </w:rPr>
            </w:pPr>
          </w:p>
        </w:tc>
        <w:tc>
          <w:tcPr>
            <w:tcW w:w="955" w:type="dxa"/>
            <w:vAlign w:val="center"/>
          </w:tcPr>
          <w:p>
            <w:pPr>
              <w:spacing w:line="320" w:lineRule="exact"/>
              <w:jc w:val="center"/>
              <w:rPr>
                <w:rFonts w:ascii="Times New Roman" w:hAnsi="Times New Roman" w:eastAsia="仿宋" w:cs="仿宋_GB2312"/>
                <w:color w:val="000000"/>
                <w:sz w:val="24"/>
              </w:rPr>
            </w:pPr>
          </w:p>
        </w:tc>
        <w:tc>
          <w:tcPr>
            <w:tcW w:w="722" w:type="dxa"/>
            <w:vAlign w:val="center"/>
          </w:tcPr>
          <w:p>
            <w:pPr>
              <w:spacing w:line="320" w:lineRule="exact"/>
              <w:jc w:val="center"/>
              <w:rPr>
                <w:rFonts w:ascii="Times New Roman" w:hAnsi="Times New Roman" w:eastAsia="仿宋" w:cs="仿宋_GB2312"/>
                <w:color w:val="000000"/>
                <w:sz w:val="24"/>
              </w:rPr>
            </w:pPr>
          </w:p>
        </w:tc>
        <w:tc>
          <w:tcPr>
            <w:tcW w:w="868" w:type="dxa"/>
            <w:vAlign w:val="center"/>
          </w:tcPr>
          <w:p>
            <w:pPr>
              <w:spacing w:line="320" w:lineRule="exact"/>
              <w:jc w:val="center"/>
              <w:textAlignment w:val="center"/>
              <w:rPr>
                <w:rFonts w:ascii="Times New Roman" w:hAnsi="Times New Roman" w:eastAsia="仿宋" w:cs="仿宋_GB2312"/>
                <w:color w:val="000000"/>
                <w:spacing w:val="-20"/>
                <w:sz w:val="24"/>
              </w:rPr>
            </w:pPr>
            <w:r>
              <w:rPr>
                <w:rFonts w:hint="eastAsia" w:ascii="Times New Roman" w:hAnsi="仿宋" w:eastAsia="仿宋" w:cs="仿宋_GB2312"/>
                <w:color w:val="000000"/>
                <w:spacing w:val="-20"/>
                <w:kern w:val="0"/>
                <w:sz w:val="24"/>
              </w:rPr>
              <w:t>混凝土</w:t>
            </w:r>
          </w:p>
        </w:tc>
        <w:tc>
          <w:tcPr>
            <w:tcW w:w="1445" w:type="dxa"/>
            <w:vAlign w:val="center"/>
          </w:tcPr>
          <w:p>
            <w:pPr>
              <w:spacing w:line="320" w:lineRule="exact"/>
              <w:jc w:val="center"/>
              <w:textAlignment w:val="center"/>
              <w:rPr>
                <w:rFonts w:ascii="Times New Roman" w:hAnsi="Times New Roman" w:eastAsia="仿宋" w:cs="仿宋_GB2312"/>
                <w:color w:val="000000"/>
                <w:spacing w:val="-10"/>
                <w:sz w:val="24"/>
              </w:rPr>
            </w:pPr>
            <w:r>
              <w:rPr>
                <w:rFonts w:hint="eastAsia" w:ascii="Times New Roman" w:hAnsi="Times New Roman" w:eastAsia="仿宋" w:cs="仿宋_GB2312"/>
                <w:color w:val="000000"/>
                <w:spacing w:val="-10"/>
                <w:kern w:val="0"/>
                <w:sz w:val="24"/>
              </w:rPr>
              <w:t>14</w:t>
            </w:r>
            <w:r>
              <w:rPr>
                <w:rFonts w:hint="eastAsia" w:ascii="Times New Roman" w:hAnsi="仿宋" w:eastAsia="仿宋" w:cs="仿宋_GB2312"/>
                <w:color w:val="000000"/>
                <w:spacing w:val="-10"/>
                <w:kern w:val="0"/>
                <w:sz w:val="24"/>
              </w:rPr>
              <w:t>万立方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2096" w:type="dxa"/>
            <w:vAlign w:val="center"/>
          </w:tcPr>
          <w:p>
            <w:pPr>
              <w:spacing w:line="280" w:lineRule="exact"/>
              <w:jc w:val="center"/>
              <w:textAlignment w:val="center"/>
              <w:rPr>
                <w:rFonts w:ascii="Times New Roman" w:hAnsi="Times New Roman" w:eastAsia="仿宋" w:cs="仿宋_GB2312"/>
                <w:color w:val="000000"/>
                <w:kern w:val="0"/>
                <w:sz w:val="24"/>
              </w:rPr>
            </w:pPr>
            <w:r>
              <w:rPr>
                <w:rFonts w:hint="eastAsia" w:ascii="Times New Roman" w:hAnsi="仿宋" w:eastAsia="仿宋" w:cs="仿宋_GB2312"/>
                <w:color w:val="000000"/>
                <w:kern w:val="0"/>
                <w:sz w:val="24"/>
              </w:rPr>
              <w:t>长治市鸿建</w:t>
            </w:r>
          </w:p>
          <w:p>
            <w:pPr>
              <w:spacing w:line="280" w:lineRule="exact"/>
              <w:jc w:val="center"/>
              <w:textAlignment w:val="center"/>
              <w:rPr>
                <w:rFonts w:ascii="Times New Roman" w:hAnsi="Times New Roman" w:eastAsia="仿宋" w:cs="仿宋_GB2312"/>
                <w:color w:val="000000"/>
                <w:kern w:val="0"/>
                <w:sz w:val="24"/>
              </w:rPr>
            </w:pPr>
            <w:r>
              <w:rPr>
                <w:rFonts w:hint="eastAsia" w:ascii="Times New Roman" w:hAnsi="仿宋" w:eastAsia="仿宋" w:cs="仿宋_GB2312"/>
                <w:color w:val="000000"/>
                <w:kern w:val="0"/>
                <w:sz w:val="24"/>
              </w:rPr>
              <w:t>商砼有限公司</w:t>
            </w:r>
          </w:p>
        </w:tc>
        <w:tc>
          <w:tcPr>
            <w:tcW w:w="906"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0.24</w:t>
            </w:r>
          </w:p>
        </w:tc>
        <w:tc>
          <w:tcPr>
            <w:tcW w:w="868" w:type="dxa"/>
            <w:vAlign w:val="center"/>
          </w:tcPr>
          <w:p>
            <w:pPr>
              <w:spacing w:line="320" w:lineRule="exact"/>
              <w:jc w:val="center"/>
              <w:rPr>
                <w:rFonts w:ascii="Times New Roman" w:hAnsi="Times New Roman" w:eastAsia="仿宋" w:cs="仿宋_GB2312"/>
                <w:color w:val="000000"/>
                <w:sz w:val="24"/>
              </w:rPr>
            </w:pPr>
          </w:p>
        </w:tc>
        <w:tc>
          <w:tcPr>
            <w:tcW w:w="925" w:type="dxa"/>
            <w:vAlign w:val="center"/>
          </w:tcPr>
          <w:p>
            <w:pPr>
              <w:spacing w:line="320" w:lineRule="exact"/>
              <w:jc w:val="center"/>
              <w:rPr>
                <w:rFonts w:ascii="Times New Roman" w:hAnsi="Times New Roman" w:eastAsia="仿宋" w:cs="仿宋_GB2312"/>
                <w:color w:val="000000"/>
                <w:sz w:val="24"/>
              </w:rPr>
            </w:pPr>
          </w:p>
        </w:tc>
        <w:tc>
          <w:tcPr>
            <w:tcW w:w="955" w:type="dxa"/>
            <w:vAlign w:val="center"/>
          </w:tcPr>
          <w:p>
            <w:pPr>
              <w:spacing w:line="320" w:lineRule="exact"/>
              <w:jc w:val="center"/>
              <w:rPr>
                <w:rFonts w:ascii="Times New Roman" w:hAnsi="Times New Roman" w:eastAsia="仿宋" w:cs="仿宋_GB2312"/>
                <w:color w:val="000000"/>
                <w:sz w:val="24"/>
              </w:rPr>
            </w:pPr>
          </w:p>
        </w:tc>
        <w:tc>
          <w:tcPr>
            <w:tcW w:w="722" w:type="dxa"/>
            <w:vAlign w:val="center"/>
          </w:tcPr>
          <w:p>
            <w:pPr>
              <w:spacing w:line="320" w:lineRule="exact"/>
              <w:jc w:val="center"/>
              <w:rPr>
                <w:rFonts w:ascii="Times New Roman" w:hAnsi="Times New Roman" w:eastAsia="仿宋" w:cs="仿宋_GB2312"/>
                <w:color w:val="000000"/>
                <w:sz w:val="24"/>
              </w:rPr>
            </w:pPr>
          </w:p>
        </w:tc>
        <w:tc>
          <w:tcPr>
            <w:tcW w:w="868" w:type="dxa"/>
            <w:vAlign w:val="center"/>
          </w:tcPr>
          <w:p>
            <w:pPr>
              <w:spacing w:line="320" w:lineRule="exact"/>
              <w:jc w:val="center"/>
              <w:textAlignment w:val="center"/>
              <w:rPr>
                <w:rFonts w:ascii="Times New Roman" w:hAnsi="Times New Roman" w:eastAsia="仿宋" w:cs="仿宋_GB2312"/>
                <w:color w:val="000000"/>
                <w:spacing w:val="-20"/>
                <w:sz w:val="24"/>
              </w:rPr>
            </w:pPr>
            <w:r>
              <w:rPr>
                <w:rFonts w:hint="eastAsia" w:ascii="Times New Roman" w:hAnsi="仿宋" w:eastAsia="仿宋" w:cs="仿宋_GB2312"/>
                <w:color w:val="000000"/>
                <w:spacing w:val="-20"/>
                <w:kern w:val="0"/>
                <w:sz w:val="24"/>
              </w:rPr>
              <w:t>混凝土</w:t>
            </w:r>
          </w:p>
        </w:tc>
        <w:tc>
          <w:tcPr>
            <w:tcW w:w="1445" w:type="dxa"/>
            <w:vAlign w:val="center"/>
          </w:tcPr>
          <w:p>
            <w:pPr>
              <w:spacing w:line="320" w:lineRule="exact"/>
              <w:jc w:val="center"/>
              <w:textAlignment w:val="center"/>
              <w:rPr>
                <w:rFonts w:ascii="Times New Roman" w:hAnsi="Times New Roman" w:eastAsia="仿宋" w:cs="仿宋_GB2312"/>
                <w:color w:val="000000"/>
                <w:spacing w:val="-10"/>
                <w:sz w:val="24"/>
              </w:rPr>
            </w:pPr>
            <w:r>
              <w:rPr>
                <w:rFonts w:hint="eastAsia" w:ascii="Times New Roman" w:hAnsi="Times New Roman" w:eastAsia="仿宋" w:cs="仿宋_GB2312"/>
                <w:color w:val="000000"/>
                <w:spacing w:val="-10"/>
                <w:kern w:val="0"/>
                <w:sz w:val="24"/>
              </w:rPr>
              <w:t>3.2</w:t>
            </w:r>
            <w:r>
              <w:rPr>
                <w:rFonts w:hint="eastAsia" w:ascii="Times New Roman" w:hAnsi="仿宋" w:eastAsia="仿宋" w:cs="仿宋_GB2312"/>
                <w:color w:val="000000"/>
                <w:spacing w:val="-10"/>
                <w:kern w:val="0"/>
                <w:sz w:val="24"/>
              </w:rPr>
              <w:t>万立方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2096" w:type="dxa"/>
            <w:vAlign w:val="center"/>
          </w:tcPr>
          <w:p>
            <w:pPr>
              <w:spacing w:line="280" w:lineRule="exact"/>
              <w:jc w:val="center"/>
              <w:textAlignment w:val="center"/>
              <w:rPr>
                <w:rFonts w:ascii="Times New Roman" w:hAnsi="Times New Roman" w:eastAsia="仿宋" w:cs="仿宋_GB2312"/>
                <w:color w:val="000000"/>
                <w:kern w:val="0"/>
                <w:sz w:val="24"/>
              </w:rPr>
            </w:pPr>
            <w:r>
              <w:rPr>
                <w:rFonts w:hint="eastAsia" w:ascii="Times New Roman" w:hAnsi="仿宋" w:eastAsia="仿宋" w:cs="仿宋_GB2312"/>
                <w:color w:val="000000"/>
                <w:kern w:val="0"/>
                <w:sz w:val="24"/>
              </w:rPr>
              <w:t>潞城市宝通</w:t>
            </w:r>
          </w:p>
          <w:p>
            <w:pPr>
              <w:spacing w:line="280" w:lineRule="exact"/>
              <w:jc w:val="center"/>
              <w:textAlignment w:val="center"/>
              <w:rPr>
                <w:rFonts w:ascii="Times New Roman" w:hAnsi="Times New Roman" w:eastAsia="仿宋" w:cs="仿宋_GB2312"/>
                <w:color w:val="000000"/>
                <w:sz w:val="24"/>
              </w:rPr>
            </w:pPr>
            <w:r>
              <w:rPr>
                <w:rFonts w:hint="eastAsia" w:ascii="Times New Roman" w:hAnsi="仿宋" w:eastAsia="仿宋" w:cs="仿宋_GB2312"/>
                <w:color w:val="000000"/>
                <w:kern w:val="0"/>
                <w:sz w:val="24"/>
              </w:rPr>
              <w:t>商品砼有限公司</w:t>
            </w:r>
          </w:p>
        </w:tc>
        <w:tc>
          <w:tcPr>
            <w:tcW w:w="906"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0.85</w:t>
            </w:r>
          </w:p>
        </w:tc>
        <w:tc>
          <w:tcPr>
            <w:tcW w:w="868" w:type="dxa"/>
            <w:vAlign w:val="center"/>
          </w:tcPr>
          <w:p>
            <w:pPr>
              <w:spacing w:line="320" w:lineRule="exact"/>
              <w:jc w:val="center"/>
              <w:rPr>
                <w:rFonts w:ascii="Times New Roman" w:hAnsi="Times New Roman" w:eastAsia="仿宋" w:cs="仿宋_GB2312"/>
                <w:color w:val="000000"/>
                <w:sz w:val="24"/>
              </w:rPr>
            </w:pPr>
          </w:p>
        </w:tc>
        <w:tc>
          <w:tcPr>
            <w:tcW w:w="925" w:type="dxa"/>
            <w:vAlign w:val="center"/>
          </w:tcPr>
          <w:p>
            <w:pPr>
              <w:spacing w:line="320" w:lineRule="exact"/>
              <w:jc w:val="center"/>
              <w:rPr>
                <w:rFonts w:ascii="Times New Roman" w:hAnsi="Times New Roman" w:eastAsia="仿宋" w:cs="仿宋_GB2312"/>
                <w:color w:val="000000"/>
                <w:sz w:val="24"/>
              </w:rPr>
            </w:pPr>
          </w:p>
        </w:tc>
        <w:tc>
          <w:tcPr>
            <w:tcW w:w="955" w:type="dxa"/>
            <w:vAlign w:val="center"/>
          </w:tcPr>
          <w:p>
            <w:pPr>
              <w:spacing w:line="320" w:lineRule="exact"/>
              <w:jc w:val="center"/>
              <w:rPr>
                <w:rFonts w:ascii="Times New Roman" w:hAnsi="Times New Roman" w:eastAsia="仿宋" w:cs="仿宋_GB2312"/>
                <w:color w:val="000000"/>
                <w:sz w:val="24"/>
              </w:rPr>
            </w:pPr>
          </w:p>
        </w:tc>
        <w:tc>
          <w:tcPr>
            <w:tcW w:w="722" w:type="dxa"/>
            <w:vAlign w:val="center"/>
          </w:tcPr>
          <w:p>
            <w:pPr>
              <w:spacing w:line="320" w:lineRule="exact"/>
              <w:jc w:val="center"/>
              <w:rPr>
                <w:rFonts w:ascii="Times New Roman" w:hAnsi="Times New Roman" w:eastAsia="仿宋" w:cs="仿宋_GB2312"/>
                <w:color w:val="000000"/>
                <w:sz w:val="24"/>
              </w:rPr>
            </w:pPr>
          </w:p>
        </w:tc>
        <w:tc>
          <w:tcPr>
            <w:tcW w:w="868" w:type="dxa"/>
            <w:vAlign w:val="center"/>
          </w:tcPr>
          <w:p>
            <w:pPr>
              <w:spacing w:line="320" w:lineRule="exact"/>
              <w:jc w:val="center"/>
              <w:textAlignment w:val="center"/>
              <w:rPr>
                <w:rFonts w:ascii="Times New Roman" w:hAnsi="Times New Roman" w:eastAsia="仿宋" w:cs="仿宋_GB2312"/>
                <w:color w:val="000000"/>
                <w:spacing w:val="-20"/>
                <w:sz w:val="24"/>
              </w:rPr>
            </w:pPr>
            <w:r>
              <w:rPr>
                <w:rFonts w:hint="eastAsia" w:ascii="Times New Roman" w:hAnsi="仿宋" w:eastAsia="仿宋" w:cs="仿宋_GB2312"/>
                <w:color w:val="000000"/>
                <w:spacing w:val="-20"/>
                <w:kern w:val="0"/>
                <w:sz w:val="24"/>
              </w:rPr>
              <w:t>混凝土</w:t>
            </w:r>
          </w:p>
        </w:tc>
        <w:tc>
          <w:tcPr>
            <w:tcW w:w="1445" w:type="dxa"/>
            <w:vAlign w:val="center"/>
          </w:tcPr>
          <w:p>
            <w:pPr>
              <w:spacing w:line="320" w:lineRule="exact"/>
              <w:jc w:val="center"/>
              <w:textAlignment w:val="center"/>
              <w:rPr>
                <w:rFonts w:ascii="Times New Roman" w:hAnsi="Times New Roman" w:eastAsia="仿宋" w:cs="仿宋_GB2312"/>
                <w:color w:val="000000"/>
                <w:spacing w:val="-10"/>
                <w:sz w:val="24"/>
              </w:rPr>
            </w:pPr>
            <w:r>
              <w:rPr>
                <w:rFonts w:hint="eastAsia" w:ascii="Times New Roman" w:hAnsi="Times New Roman" w:eastAsia="仿宋" w:cs="仿宋_GB2312"/>
                <w:color w:val="000000"/>
                <w:spacing w:val="-10"/>
                <w:kern w:val="0"/>
                <w:sz w:val="24"/>
              </w:rPr>
              <w:t>8</w:t>
            </w:r>
            <w:r>
              <w:rPr>
                <w:rFonts w:hint="eastAsia" w:ascii="Times New Roman" w:hAnsi="仿宋" w:eastAsia="仿宋" w:cs="仿宋_GB2312"/>
                <w:color w:val="000000"/>
                <w:spacing w:val="-10"/>
                <w:kern w:val="0"/>
                <w:sz w:val="24"/>
              </w:rPr>
              <w:t>万立方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9" w:hRule="atLeast"/>
        </w:trPr>
        <w:tc>
          <w:tcPr>
            <w:tcW w:w="2096" w:type="dxa"/>
            <w:vAlign w:val="center"/>
          </w:tcPr>
          <w:p>
            <w:pPr>
              <w:spacing w:line="280" w:lineRule="exact"/>
              <w:jc w:val="center"/>
              <w:textAlignment w:val="center"/>
              <w:rPr>
                <w:rFonts w:ascii="Times New Roman" w:hAnsi="Times New Roman" w:eastAsia="仿宋" w:cs="仿宋_GB2312"/>
                <w:color w:val="000000"/>
                <w:sz w:val="24"/>
              </w:rPr>
            </w:pPr>
            <w:r>
              <w:rPr>
                <w:rFonts w:hint="eastAsia" w:ascii="Times New Roman" w:hAnsi="仿宋" w:eastAsia="仿宋" w:cs="仿宋_GB2312"/>
                <w:color w:val="000000"/>
                <w:kern w:val="0"/>
                <w:sz w:val="24"/>
              </w:rPr>
              <w:t>潞城市天元再生资源有限公司</w:t>
            </w:r>
          </w:p>
        </w:tc>
        <w:tc>
          <w:tcPr>
            <w:tcW w:w="906" w:type="dxa"/>
            <w:vAlign w:val="center"/>
          </w:tcPr>
          <w:p>
            <w:pPr>
              <w:spacing w:line="320" w:lineRule="exact"/>
              <w:jc w:val="center"/>
              <w:rPr>
                <w:rFonts w:ascii="Times New Roman" w:hAnsi="Times New Roman" w:eastAsia="仿宋" w:cs="仿宋_GB2312"/>
                <w:color w:val="000000"/>
                <w:sz w:val="24"/>
              </w:rPr>
            </w:pPr>
          </w:p>
        </w:tc>
        <w:tc>
          <w:tcPr>
            <w:tcW w:w="868" w:type="dxa"/>
            <w:vAlign w:val="center"/>
          </w:tcPr>
          <w:p>
            <w:pPr>
              <w:spacing w:line="320" w:lineRule="exact"/>
              <w:jc w:val="center"/>
              <w:rPr>
                <w:rFonts w:ascii="Times New Roman" w:hAnsi="Times New Roman" w:eastAsia="仿宋" w:cs="仿宋_GB2312"/>
                <w:color w:val="000000"/>
                <w:sz w:val="24"/>
              </w:rPr>
            </w:pPr>
          </w:p>
        </w:tc>
        <w:tc>
          <w:tcPr>
            <w:tcW w:w="925" w:type="dxa"/>
            <w:vAlign w:val="center"/>
          </w:tcPr>
          <w:p>
            <w:pPr>
              <w:spacing w:line="320" w:lineRule="exact"/>
              <w:jc w:val="center"/>
              <w:rPr>
                <w:rFonts w:ascii="Times New Roman" w:hAnsi="Times New Roman" w:eastAsia="仿宋" w:cs="仿宋_GB2312"/>
                <w:color w:val="000000"/>
                <w:sz w:val="24"/>
              </w:rPr>
            </w:pPr>
          </w:p>
        </w:tc>
        <w:tc>
          <w:tcPr>
            <w:tcW w:w="955" w:type="dxa"/>
            <w:vAlign w:val="center"/>
          </w:tcPr>
          <w:p>
            <w:pPr>
              <w:spacing w:line="320" w:lineRule="exact"/>
              <w:jc w:val="center"/>
              <w:rPr>
                <w:rFonts w:ascii="Times New Roman" w:hAnsi="Times New Roman" w:eastAsia="仿宋" w:cs="仿宋_GB2312"/>
                <w:color w:val="000000"/>
                <w:sz w:val="24"/>
              </w:rPr>
            </w:pPr>
          </w:p>
        </w:tc>
        <w:tc>
          <w:tcPr>
            <w:tcW w:w="722"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0.5</w:t>
            </w:r>
          </w:p>
        </w:tc>
        <w:tc>
          <w:tcPr>
            <w:tcW w:w="868" w:type="dxa"/>
            <w:vAlign w:val="center"/>
          </w:tcPr>
          <w:p>
            <w:pPr>
              <w:spacing w:line="320" w:lineRule="exact"/>
              <w:jc w:val="center"/>
              <w:textAlignment w:val="center"/>
              <w:rPr>
                <w:rFonts w:ascii="Times New Roman" w:hAnsi="Times New Roman" w:eastAsia="仿宋" w:cs="仿宋_GB2312"/>
                <w:color w:val="000000"/>
                <w:spacing w:val="-20"/>
                <w:sz w:val="24"/>
              </w:rPr>
            </w:pPr>
            <w:r>
              <w:rPr>
                <w:rFonts w:hint="eastAsia" w:ascii="Times New Roman" w:hAnsi="仿宋" w:eastAsia="仿宋" w:cs="仿宋_GB2312"/>
                <w:color w:val="000000"/>
                <w:spacing w:val="-20"/>
                <w:kern w:val="0"/>
                <w:sz w:val="24"/>
              </w:rPr>
              <w:t>苯</w:t>
            </w:r>
            <w:r>
              <w:rPr>
                <w:rFonts w:hint="eastAsia" w:ascii="Times New Roman" w:hAnsi="Times New Roman" w:eastAsia="仿宋" w:cs="仿宋_GB2312"/>
                <w:color w:val="000000"/>
                <w:spacing w:val="-20"/>
                <w:kern w:val="0"/>
                <w:sz w:val="24"/>
              </w:rPr>
              <w:t xml:space="preserve">  </w:t>
            </w:r>
            <w:r>
              <w:rPr>
                <w:rFonts w:hint="eastAsia" w:ascii="Times New Roman" w:hAnsi="仿宋" w:eastAsia="仿宋" w:cs="仿宋_GB2312"/>
                <w:color w:val="000000"/>
                <w:spacing w:val="-20"/>
                <w:kern w:val="0"/>
                <w:sz w:val="24"/>
              </w:rPr>
              <w:t>胺</w:t>
            </w:r>
          </w:p>
        </w:tc>
        <w:tc>
          <w:tcPr>
            <w:tcW w:w="1445" w:type="dxa"/>
            <w:vAlign w:val="center"/>
          </w:tcPr>
          <w:p>
            <w:pPr>
              <w:spacing w:line="320" w:lineRule="exact"/>
              <w:jc w:val="center"/>
              <w:textAlignment w:val="center"/>
              <w:rPr>
                <w:rFonts w:ascii="Times New Roman" w:hAnsi="Times New Roman" w:eastAsia="仿宋" w:cs="仿宋_GB2312"/>
                <w:color w:val="000000"/>
                <w:spacing w:val="-10"/>
                <w:sz w:val="24"/>
              </w:rPr>
            </w:pPr>
            <w:r>
              <w:rPr>
                <w:rFonts w:hint="eastAsia" w:ascii="Times New Roman" w:hAnsi="Times New Roman" w:eastAsia="仿宋" w:cs="仿宋_GB2312"/>
                <w:color w:val="000000"/>
                <w:spacing w:val="-10"/>
                <w:kern w:val="0"/>
                <w:sz w:val="24"/>
              </w:rPr>
              <w:t>0.3</w:t>
            </w:r>
            <w:r>
              <w:rPr>
                <w:rFonts w:hint="eastAsia" w:ascii="Times New Roman" w:hAnsi="仿宋" w:eastAsia="仿宋" w:cs="仿宋_GB2312"/>
                <w:color w:val="000000"/>
                <w:spacing w:val="-10"/>
                <w:kern w:val="0"/>
                <w:sz w:val="24"/>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2096" w:type="dxa"/>
            <w:vAlign w:val="center"/>
          </w:tcPr>
          <w:p>
            <w:pPr>
              <w:spacing w:line="280" w:lineRule="exact"/>
              <w:jc w:val="center"/>
              <w:textAlignment w:val="center"/>
              <w:rPr>
                <w:rFonts w:ascii="Times New Roman" w:hAnsi="Times New Roman" w:eastAsia="仿宋" w:cs="仿宋_GB2312"/>
                <w:color w:val="000000"/>
                <w:kern w:val="0"/>
                <w:sz w:val="24"/>
              </w:rPr>
            </w:pPr>
            <w:r>
              <w:rPr>
                <w:rFonts w:hint="eastAsia" w:ascii="Times New Roman" w:hAnsi="仿宋" w:eastAsia="仿宋" w:cs="仿宋_GB2312"/>
                <w:color w:val="000000"/>
                <w:kern w:val="0"/>
                <w:sz w:val="24"/>
              </w:rPr>
              <w:t>潞城市丰茂</w:t>
            </w:r>
          </w:p>
          <w:p>
            <w:pPr>
              <w:spacing w:line="280" w:lineRule="exact"/>
              <w:jc w:val="center"/>
              <w:textAlignment w:val="center"/>
              <w:rPr>
                <w:rFonts w:ascii="Times New Roman" w:hAnsi="Times New Roman" w:eastAsia="仿宋" w:cs="仿宋_GB2312"/>
                <w:color w:val="000000"/>
                <w:kern w:val="0"/>
                <w:sz w:val="24"/>
              </w:rPr>
            </w:pPr>
            <w:r>
              <w:rPr>
                <w:rFonts w:hint="eastAsia" w:ascii="Times New Roman" w:hAnsi="仿宋" w:eastAsia="仿宋" w:cs="仿宋_GB2312"/>
                <w:color w:val="000000"/>
                <w:kern w:val="0"/>
                <w:sz w:val="24"/>
              </w:rPr>
              <w:t>建材厂</w:t>
            </w:r>
          </w:p>
        </w:tc>
        <w:tc>
          <w:tcPr>
            <w:tcW w:w="906" w:type="dxa"/>
            <w:vAlign w:val="center"/>
          </w:tcPr>
          <w:p>
            <w:pPr>
              <w:spacing w:line="320" w:lineRule="exact"/>
              <w:jc w:val="center"/>
              <w:rPr>
                <w:rFonts w:ascii="Times New Roman" w:hAnsi="Times New Roman" w:eastAsia="仿宋" w:cs="仿宋_GB2312"/>
                <w:color w:val="000000"/>
                <w:sz w:val="24"/>
              </w:rPr>
            </w:pPr>
          </w:p>
        </w:tc>
        <w:tc>
          <w:tcPr>
            <w:tcW w:w="868" w:type="dxa"/>
            <w:vAlign w:val="center"/>
          </w:tcPr>
          <w:p>
            <w:pPr>
              <w:spacing w:line="320" w:lineRule="exact"/>
              <w:jc w:val="center"/>
              <w:rPr>
                <w:rFonts w:ascii="Times New Roman" w:hAnsi="Times New Roman" w:eastAsia="仿宋" w:cs="仿宋_GB2312"/>
                <w:color w:val="000000"/>
                <w:sz w:val="24"/>
              </w:rPr>
            </w:pPr>
          </w:p>
        </w:tc>
        <w:tc>
          <w:tcPr>
            <w:tcW w:w="925"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1.2</w:t>
            </w:r>
          </w:p>
        </w:tc>
        <w:tc>
          <w:tcPr>
            <w:tcW w:w="955" w:type="dxa"/>
            <w:vAlign w:val="center"/>
          </w:tcPr>
          <w:p>
            <w:pPr>
              <w:spacing w:line="320" w:lineRule="exact"/>
              <w:jc w:val="center"/>
              <w:rPr>
                <w:rFonts w:ascii="Times New Roman" w:hAnsi="Times New Roman" w:eastAsia="仿宋" w:cs="仿宋_GB2312"/>
                <w:color w:val="000000"/>
                <w:sz w:val="24"/>
              </w:rPr>
            </w:pPr>
          </w:p>
        </w:tc>
        <w:tc>
          <w:tcPr>
            <w:tcW w:w="722" w:type="dxa"/>
            <w:vAlign w:val="center"/>
          </w:tcPr>
          <w:p>
            <w:pPr>
              <w:spacing w:line="320" w:lineRule="exact"/>
              <w:jc w:val="center"/>
              <w:rPr>
                <w:rFonts w:ascii="Times New Roman" w:hAnsi="Times New Roman" w:eastAsia="仿宋" w:cs="仿宋_GB2312"/>
                <w:color w:val="000000"/>
                <w:sz w:val="24"/>
              </w:rPr>
            </w:pPr>
          </w:p>
        </w:tc>
        <w:tc>
          <w:tcPr>
            <w:tcW w:w="868" w:type="dxa"/>
            <w:vAlign w:val="center"/>
          </w:tcPr>
          <w:p>
            <w:pPr>
              <w:spacing w:line="320" w:lineRule="exact"/>
              <w:jc w:val="center"/>
              <w:textAlignment w:val="center"/>
              <w:rPr>
                <w:rFonts w:ascii="Times New Roman" w:hAnsi="Times New Roman" w:eastAsia="仿宋" w:cs="仿宋_GB2312"/>
                <w:color w:val="000000"/>
                <w:spacing w:val="-20"/>
                <w:sz w:val="24"/>
              </w:rPr>
            </w:pPr>
            <w:r>
              <w:rPr>
                <w:rFonts w:hint="eastAsia" w:ascii="Times New Roman" w:hAnsi="仿宋" w:eastAsia="仿宋" w:cs="仿宋_GB2312"/>
                <w:color w:val="000000"/>
                <w:spacing w:val="-20"/>
                <w:kern w:val="0"/>
                <w:sz w:val="24"/>
              </w:rPr>
              <w:t>矿渣粉</w:t>
            </w:r>
          </w:p>
        </w:tc>
        <w:tc>
          <w:tcPr>
            <w:tcW w:w="1445" w:type="dxa"/>
            <w:vAlign w:val="center"/>
          </w:tcPr>
          <w:p>
            <w:pPr>
              <w:spacing w:line="320" w:lineRule="exact"/>
              <w:jc w:val="center"/>
              <w:textAlignment w:val="center"/>
              <w:rPr>
                <w:rFonts w:ascii="Times New Roman" w:hAnsi="Times New Roman" w:eastAsia="仿宋" w:cs="仿宋_GB2312"/>
                <w:color w:val="000000"/>
                <w:spacing w:val="-10"/>
                <w:sz w:val="24"/>
              </w:rPr>
            </w:pPr>
            <w:r>
              <w:rPr>
                <w:rFonts w:hint="eastAsia" w:ascii="Times New Roman" w:hAnsi="Times New Roman" w:eastAsia="仿宋" w:cs="仿宋_GB2312"/>
                <w:color w:val="000000"/>
                <w:spacing w:val="-10"/>
                <w:kern w:val="0"/>
                <w:sz w:val="24"/>
              </w:rPr>
              <w:t>12.8</w:t>
            </w:r>
            <w:r>
              <w:rPr>
                <w:rFonts w:hint="eastAsia" w:ascii="Times New Roman" w:hAnsi="仿宋" w:eastAsia="仿宋" w:cs="仿宋_GB2312"/>
                <w:color w:val="000000"/>
                <w:spacing w:val="-10"/>
                <w:kern w:val="0"/>
                <w:sz w:val="24"/>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2096" w:type="dxa"/>
            <w:vAlign w:val="center"/>
          </w:tcPr>
          <w:p>
            <w:pPr>
              <w:spacing w:line="280" w:lineRule="exact"/>
              <w:jc w:val="center"/>
              <w:textAlignment w:val="center"/>
              <w:rPr>
                <w:rFonts w:ascii="Times New Roman" w:hAnsi="Times New Roman" w:eastAsia="仿宋" w:cs="仿宋_GB2312"/>
                <w:color w:val="000000"/>
                <w:sz w:val="24"/>
              </w:rPr>
            </w:pPr>
            <w:r>
              <w:rPr>
                <w:rFonts w:hint="eastAsia" w:ascii="Times New Roman" w:hAnsi="仿宋" w:eastAsia="仿宋" w:cs="仿宋_GB2312"/>
                <w:color w:val="000000"/>
                <w:kern w:val="0"/>
                <w:sz w:val="24"/>
              </w:rPr>
              <w:t>合</w:t>
            </w:r>
            <w:r>
              <w:rPr>
                <w:rFonts w:hint="eastAsia" w:ascii="Times New Roman" w:hAnsi="Times New Roman" w:eastAsia="仿宋" w:cs="仿宋_GB2312"/>
                <w:color w:val="000000"/>
                <w:kern w:val="0"/>
                <w:sz w:val="24"/>
              </w:rPr>
              <w:t xml:space="preserve">   </w:t>
            </w:r>
            <w:r>
              <w:rPr>
                <w:rFonts w:hint="eastAsia" w:ascii="Times New Roman" w:hAnsi="仿宋" w:eastAsia="仿宋" w:cs="仿宋_GB2312"/>
                <w:color w:val="000000"/>
                <w:kern w:val="0"/>
                <w:sz w:val="24"/>
              </w:rPr>
              <w:t>计</w:t>
            </w:r>
          </w:p>
        </w:tc>
        <w:tc>
          <w:tcPr>
            <w:tcW w:w="906"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35.04</w:t>
            </w:r>
          </w:p>
        </w:tc>
        <w:tc>
          <w:tcPr>
            <w:tcW w:w="868"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33.13</w:t>
            </w:r>
          </w:p>
        </w:tc>
        <w:tc>
          <w:tcPr>
            <w:tcW w:w="925"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13.2</w:t>
            </w:r>
          </w:p>
        </w:tc>
        <w:tc>
          <w:tcPr>
            <w:tcW w:w="955"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18</w:t>
            </w:r>
          </w:p>
        </w:tc>
        <w:tc>
          <w:tcPr>
            <w:tcW w:w="722" w:type="dxa"/>
            <w:vAlign w:val="center"/>
          </w:tcPr>
          <w:p>
            <w:pPr>
              <w:spacing w:line="320" w:lineRule="exact"/>
              <w:jc w:val="center"/>
              <w:textAlignment w:val="center"/>
              <w:rPr>
                <w:rFonts w:ascii="Times New Roman" w:hAnsi="Times New Roman" w:eastAsia="仿宋" w:cs="仿宋_GB2312"/>
                <w:color w:val="000000"/>
                <w:sz w:val="24"/>
              </w:rPr>
            </w:pPr>
            <w:r>
              <w:rPr>
                <w:rFonts w:hint="eastAsia" w:ascii="Times New Roman" w:hAnsi="Times New Roman" w:eastAsia="仿宋" w:cs="仿宋_GB2312"/>
                <w:color w:val="000000"/>
                <w:kern w:val="0"/>
                <w:sz w:val="24"/>
              </w:rPr>
              <w:t>0.5</w:t>
            </w:r>
          </w:p>
        </w:tc>
        <w:tc>
          <w:tcPr>
            <w:tcW w:w="868" w:type="dxa"/>
            <w:vAlign w:val="center"/>
          </w:tcPr>
          <w:p>
            <w:pPr>
              <w:spacing w:line="320" w:lineRule="exact"/>
              <w:jc w:val="center"/>
              <w:rPr>
                <w:rFonts w:ascii="Times New Roman" w:hAnsi="Times New Roman" w:eastAsia="仿宋" w:cs="仿宋_GB2312"/>
                <w:color w:val="000000"/>
                <w:spacing w:val="-20"/>
                <w:sz w:val="24"/>
              </w:rPr>
            </w:pPr>
          </w:p>
        </w:tc>
        <w:tc>
          <w:tcPr>
            <w:tcW w:w="1445" w:type="dxa"/>
            <w:vAlign w:val="center"/>
          </w:tcPr>
          <w:p>
            <w:pPr>
              <w:spacing w:line="320" w:lineRule="exact"/>
              <w:jc w:val="center"/>
              <w:rPr>
                <w:rFonts w:ascii="Times New Roman" w:hAnsi="Times New Roman" w:eastAsia="仿宋" w:cs="仿宋_GB2312"/>
                <w:color w:val="000000"/>
                <w:spacing w:val="-10"/>
                <w:sz w:val="24"/>
              </w:rPr>
            </w:pPr>
          </w:p>
        </w:tc>
      </w:tr>
    </w:tbl>
    <w:p>
      <w:pPr>
        <w:pStyle w:val="4"/>
        <w:shd w:val="clear" w:color="080000" w:fill="FFFFFF"/>
        <w:spacing w:beforeAutospacing="0" w:afterAutospacing="0" w:line="570" w:lineRule="exact"/>
        <w:jc w:val="both"/>
        <w:rPr>
          <w:rFonts w:ascii="Times New Roman" w:hAnsi="Times New Roman" w:eastAsia="仿宋" w:cs="Times New Roman"/>
          <w:color w:val="000000"/>
          <w:sz w:val="32"/>
          <w:szCs w:val="32"/>
          <w:shd w:val="clear" w:color="080000" w:fill="FFFFFF"/>
        </w:rPr>
      </w:pPr>
    </w:p>
    <w:sectPr>
      <w:footerReference r:id="rId3" w:type="default"/>
      <w:pgSz w:w="11906" w:h="16838"/>
      <w:pgMar w:top="2098" w:right="1644" w:bottom="1984" w:left="1644" w:header="0" w:footer="1871" w:gutt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6m3EL7gBAABUAwAADgAAAAAAAAABACAAAAAeAQAAZHJzL2Uyb0RvYy54bWxQSwUGAAAAAAYABgBZ&#10;AQAASAUAAAAA&#10;">
          <v:path/>
          <v:fill on="f" focussize="0,0"/>
          <v:stroke on="f" joinstyle="miter"/>
          <v:imagedata o:title=""/>
          <o:lock v:ext="edit"/>
          <v:textbox inset="0mm,0mm,0mm,0mm" style="mso-fit-shape-to-text:t;">
            <w:txbxContent>
              <w:p>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- 12 -</w:t>
                </w:r>
                <w:r>
                  <w:rPr>
                    <w:rFonts w:hint="eastAsia"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2447A"/>
    <w:multiLevelType w:val="multilevel"/>
    <w:tmpl w:val="37D2447A"/>
    <w:lvl w:ilvl="0" w:tentative="0">
      <w:start w:val="4"/>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64F3"/>
    <w:rsid w:val="000564EF"/>
    <w:rsid w:val="000940D8"/>
    <w:rsid w:val="000A3D2F"/>
    <w:rsid w:val="001228BB"/>
    <w:rsid w:val="00145538"/>
    <w:rsid w:val="00161E4C"/>
    <w:rsid w:val="00172A27"/>
    <w:rsid w:val="001A43F0"/>
    <w:rsid w:val="001B269F"/>
    <w:rsid w:val="001E45CF"/>
    <w:rsid w:val="001F260F"/>
    <w:rsid w:val="00273337"/>
    <w:rsid w:val="002E241E"/>
    <w:rsid w:val="00432F28"/>
    <w:rsid w:val="004571D4"/>
    <w:rsid w:val="004741AD"/>
    <w:rsid w:val="0048072C"/>
    <w:rsid w:val="005C64E2"/>
    <w:rsid w:val="005D3136"/>
    <w:rsid w:val="00603055"/>
    <w:rsid w:val="006703F1"/>
    <w:rsid w:val="006A25CF"/>
    <w:rsid w:val="0071149F"/>
    <w:rsid w:val="00726F67"/>
    <w:rsid w:val="007414C8"/>
    <w:rsid w:val="00774A6E"/>
    <w:rsid w:val="00787138"/>
    <w:rsid w:val="00824BBC"/>
    <w:rsid w:val="008637D6"/>
    <w:rsid w:val="00891FF0"/>
    <w:rsid w:val="008B1C27"/>
    <w:rsid w:val="008F6066"/>
    <w:rsid w:val="009439BF"/>
    <w:rsid w:val="009771A4"/>
    <w:rsid w:val="00990F56"/>
    <w:rsid w:val="00A5052B"/>
    <w:rsid w:val="00A74A02"/>
    <w:rsid w:val="00AE5B71"/>
    <w:rsid w:val="00B06FBD"/>
    <w:rsid w:val="00B35BBD"/>
    <w:rsid w:val="00B44313"/>
    <w:rsid w:val="00B4478C"/>
    <w:rsid w:val="00BC23A5"/>
    <w:rsid w:val="00C23BB3"/>
    <w:rsid w:val="00C72774"/>
    <w:rsid w:val="00CA0B8D"/>
    <w:rsid w:val="00CA1EAE"/>
    <w:rsid w:val="00CC1942"/>
    <w:rsid w:val="00CC7807"/>
    <w:rsid w:val="00CD2004"/>
    <w:rsid w:val="00D93372"/>
    <w:rsid w:val="00DB6FA0"/>
    <w:rsid w:val="00DC6E86"/>
    <w:rsid w:val="00DF3262"/>
    <w:rsid w:val="00E1241E"/>
    <w:rsid w:val="00E21D13"/>
    <w:rsid w:val="00EC6E16"/>
    <w:rsid w:val="00F243BF"/>
    <w:rsid w:val="00F45442"/>
    <w:rsid w:val="00F84208"/>
    <w:rsid w:val="00FF51F5"/>
    <w:rsid w:val="135A01E8"/>
    <w:rsid w:val="149D5566"/>
    <w:rsid w:val="1A0453D3"/>
    <w:rsid w:val="23C74469"/>
    <w:rsid w:val="26C21784"/>
    <w:rsid w:val="27391440"/>
    <w:rsid w:val="28E91520"/>
    <w:rsid w:val="2A9747B2"/>
    <w:rsid w:val="369856BF"/>
    <w:rsid w:val="45514812"/>
    <w:rsid w:val="4C3D098D"/>
    <w:rsid w:val="4CE13848"/>
    <w:rsid w:val="5A025E88"/>
    <w:rsid w:val="5CEA6101"/>
    <w:rsid w:val="5FE1243E"/>
    <w:rsid w:val="663215CE"/>
    <w:rsid w:val="699D25B7"/>
    <w:rsid w:val="69DB133C"/>
    <w:rsid w:val="74FC14E8"/>
    <w:rsid w:val="7B881269"/>
    <w:rsid w:val="7CC66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TML Definition"/>
    <w:basedOn w:val="5"/>
    <w:qFormat/>
    <w:uiPriority w:val="0"/>
    <w:rPr>
      <w:i/>
    </w:rPr>
  </w:style>
  <w:style w:type="character" w:styleId="9">
    <w:name w:val="Hyperlink"/>
    <w:basedOn w:val="5"/>
    <w:qFormat/>
    <w:uiPriority w:val="0"/>
    <w:rPr>
      <w:color w:val="0000FF"/>
      <w:u w:val="single"/>
    </w:rPr>
  </w:style>
  <w:style w:type="character" w:styleId="10">
    <w:name w:val="HTML Code"/>
    <w:basedOn w:val="5"/>
    <w:qFormat/>
    <w:uiPriority w:val="0"/>
    <w:rPr>
      <w:rFonts w:hint="default" w:ascii="monospace" w:hAnsi="monospace" w:eastAsia="monospace" w:cs="monospace"/>
      <w:sz w:val="21"/>
      <w:szCs w:val="21"/>
    </w:rPr>
  </w:style>
  <w:style w:type="character" w:styleId="11">
    <w:name w:val="HTML Keyboard"/>
    <w:basedOn w:val="5"/>
    <w:qFormat/>
    <w:uiPriority w:val="0"/>
    <w:rPr>
      <w:rFonts w:hint="default" w:ascii="monospace" w:hAnsi="monospace" w:eastAsia="monospace" w:cs="monospace"/>
      <w:sz w:val="21"/>
      <w:szCs w:val="21"/>
    </w:rPr>
  </w:style>
  <w:style w:type="character" w:styleId="12">
    <w:name w:val="HTML Sample"/>
    <w:basedOn w:val="5"/>
    <w:qFormat/>
    <w:uiPriority w:val="0"/>
    <w:rPr>
      <w:rFonts w:ascii="monospace" w:hAnsi="monospace" w:eastAsia="monospace" w:cs="monospace"/>
      <w:sz w:val="21"/>
      <w:szCs w:val="21"/>
    </w:rPr>
  </w:style>
  <w:style w:type="table" w:styleId="14">
    <w:name w:val="Table Grid"/>
    <w:basedOn w:val="1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grey"/>
    <w:basedOn w:val="5"/>
    <w:qFormat/>
    <w:uiPriority w:val="0"/>
    <w:rPr>
      <w:color w:val="7D7D7D"/>
      <w:sz w:val="21"/>
      <w:szCs w:val="21"/>
    </w:rPr>
  </w:style>
  <w:style w:type="character" w:customStyle="1" w:styleId="16">
    <w:name w:val="coloful"/>
    <w:basedOn w:val="5"/>
    <w:qFormat/>
    <w:uiPriority w:val="0"/>
    <w:rPr>
      <w:color w:val="66666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9AD3FC-A36A-4AD0-B045-7E3E9EFFB65C}">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13</Pages>
  <Words>849</Words>
  <Characters>4845</Characters>
  <Lines>40</Lines>
  <Paragraphs>11</Paragraphs>
  <TotalTime>141</TotalTime>
  <ScaleCrop>false</ScaleCrop>
  <LinksUpToDate>false</LinksUpToDate>
  <CharactersWithSpaces>5683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2018-08-15T01:48:00Z</dcterms:created>
  <dc:creator>Administrator</dc:creator>
  <cp:lastModifiedBy>Administrator</cp:lastModifiedBy>
  <cp:lastPrinted>2018-08-17T09:37:00Z</cp:lastPrinted>
  <dcterms:modified xsi:type="dcterms:W3CDTF">2018-08-21T08:41:43Z</dcterms:modified>
  <dc:title>中共潞城市委</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