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DCD" w:rsidRPr="004F4DCD" w:rsidRDefault="004F4DCD" w:rsidP="004F4DCD">
      <w:pPr>
        <w:widowControl/>
        <w:adjustRightInd w:val="0"/>
        <w:snapToGrid w:val="0"/>
        <w:spacing w:after="200"/>
        <w:jc w:val="left"/>
        <w:rPr>
          <w:rFonts w:ascii="仿宋_GB2312" w:eastAsia="仿宋_GB2312" w:hAnsi="Tahoma" w:cs="Times New Roman" w:hint="eastAsia"/>
          <w:b/>
          <w:kern w:val="0"/>
          <w:sz w:val="32"/>
          <w:szCs w:val="32"/>
        </w:rPr>
      </w:pPr>
      <w:r w:rsidRPr="004F4DCD">
        <w:rPr>
          <w:rFonts w:ascii="仿宋_GB2312" w:eastAsia="仿宋_GB2312" w:hAnsi="Tahoma" w:cs="Times New Roman" w:hint="eastAsia"/>
          <w:b/>
          <w:kern w:val="0"/>
          <w:sz w:val="32"/>
          <w:szCs w:val="32"/>
        </w:rPr>
        <w:t>附件2：</w:t>
      </w:r>
    </w:p>
    <w:p w:rsidR="004F4DCD" w:rsidRPr="004F4DCD" w:rsidRDefault="004F4DCD" w:rsidP="004F4DCD">
      <w:pPr>
        <w:widowControl/>
        <w:adjustRightInd w:val="0"/>
        <w:snapToGrid w:val="0"/>
        <w:spacing w:beforeLines="50" w:before="156" w:after="200" w:line="520" w:lineRule="exact"/>
        <w:jc w:val="center"/>
        <w:rPr>
          <w:rFonts w:ascii="宋体" w:eastAsia="宋体" w:hAnsi="宋体" w:cs="宋体" w:hint="eastAsia"/>
          <w:b/>
          <w:kern w:val="0"/>
          <w:sz w:val="32"/>
          <w:szCs w:val="32"/>
        </w:rPr>
      </w:pPr>
      <w:r w:rsidRPr="004F4DCD">
        <w:rPr>
          <w:rFonts w:ascii="宋体" w:eastAsia="宋体" w:hAnsi="宋体" w:cs="宋体" w:hint="eastAsia"/>
          <w:b/>
          <w:kern w:val="0"/>
          <w:sz w:val="32"/>
          <w:szCs w:val="32"/>
        </w:rPr>
        <w:t>工业固废综合利用先进技术、产品及装备征集大纲</w:t>
      </w:r>
    </w:p>
    <w:p w:rsidR="004F4DCD" w:rsidRPr="004F4DCD" w:rsidRDefault="004F4DCD" w:rsidP="004F4DCD">
      <w:pPr>
        <w:widowControl/>
        <w:numPr>
          <w:ilvl w:val="0"/>
          <w:numId w:val="1"/>
        </w:numPr>
        <w:adjustRightInd w:val="0"/>
        <w:snapToGrid w:val="0"/>
        <w:spacing w:beforeLines="100" w:before="312" w:after="200" w:line="520" w:lineRule="exact"/>
        <w:jc w:val="left"/>
        <w:rPr>
          <w:rFonts w:ascii="Times New Roman" w:eastAsia="宋体" w:hAnsi="Times New Roman" w:cs="宋体" w:hint="eastAsia"/>
          <w:kern w:val="0"/>
          <w:sz w:val="32"/>
          <w:szCs w:val="28"/>
        </w:rPr>
      </w:pPr>
      <w:r w:rsidRPr="004F4DCD">
        <w:rPr>
          <w:rFonts w:ascii="Times New Roman" w:eastAsia="宋体" w:hAnsi="Times New Roman" w:cs="宋体" w:hint="eastAsia"/>
          <w:b/>
          <w:kern w:val="0"/>
          <w:sz w:val="32"/>
          <w:szCs w:val="28"/>
        </w:rPr>
        <w:t>工业固废综合利用先进技术：</w:t>
      </w:r>
    </w:p>
    <w:p w:rsidR="004F4DCD" w:rsidRPr="004F4DCD" w:rsidRDefault="004F4DCD" w:rsidP="004F4DCD">
      <w:pPr>
        <w:widowControl/>
        <w:shd w:val="solid" w:color="FFFFFF" w:fill="auto"/>
        <w:autoSpaceDN w:val="0"/>
        <w:adjustRightInd w:val="0"/>
        <w:snapToGrid w:val="0"/>
        <w:ind w:firstLineChars="200" w:firstLine="560"/>
        <w:jc w:val="left"/>
        <w:textAlignment w:val="baseline"/>
        <w:rPr>
          <w:rFonts w:ascii="Times New Roman" w:eastAsia="宋体" w:hAnsi="Times New Roman" w:cs="宋体" w:hint="eastAsia"/>
          <w:kern w:val="0"/>
          <w:sz w:val="28"/>
          <w:szCs w:val="28"/>
        </w:rPr>
      </w:pPr>
      <w:r w:rsidRPr="004F4DCD">
        <w:rPr>
          <w:rFonts w:ascii="Times New Roman" w:eastAsia="宋体" w:hAnsi="Times New Roman" w:cs="宋体" w:hint="eastAsia"/>
          <w:kern w:val="0"/>
          <w:sz w:val="28"/>
          <w:szCs w:val="28"/>
        </w:rPr>
        <w:t>（一）技术简介</w:t>
      </w:r>
    </w:p>
    <w:p w:rsidR="004F4DCD" w:rsidRPr="004F4DCD" w:rsidRDefault="004F4DCD" w:rsidP="004F4DCD">
      <w:pPr>
        <w:widowControl/>
        <w:shd w:val="solid" w:color="FFFFFF" w:fill="auto"/>
        <w:autoSpaceDN w:val="0"/>
        <w:adjustRightInd w:val="0"/>
        <w:snapToGrid w:val="0"/>
        <w:ind w:firstLineChars="200" w:firstLine="560"/>
        <w:jc w:val="left"/>
        <w:textAlignment w:val="baseline"/>
        <w:rPr>
          <w:rFonts w:ascii="Times New Roman" w:eastAsia="宋体" w:hAnsi="Times New Roman" w:cs="宋体" w:hint="eastAsia"/>
          <w:kern w:val="0"/>
          <w:sz w:val="28"/>
          <w:szCs w:val="28"/>
        </w:rPr>
      </w:pPr>
      <w:r w:rsidRPr="004F4DCD">
        <w:rPr>
          <w:rFonts w:ascii="Times New Roman" w:eastAsia="宋体" w:hAnsi="Times New Roman" w:cs="宋体" w:hint="eastAsia"/>
          <w:kern w:val="0"/>
          <w:sz w:val="28"/>
          <w:szCs w:val="28"/>
        </w:rPr>
        <w:t>1</w:t>
      </w:r>
      <w:r w:rsidRPr="004F4DCD">
        <w:rPr>
          <w:rFonts w:ascii="Times New Roman" w:eastAsia="宋体" w:hAnsi="Times New Roman" w:cs="宋体" w:hint="eastAsia"/>
          <w:kern w:val="0"/>
          <w:sz w:val="28"/>
          <w:szCs w:val="28"/>
        </w:rPr>
        <w:t>、技术原理</w:t>
      </w:r>
    </w:p>
    <w:p w:rsidR="004F4DCD" w:rsidRPr="004F4DCD" w:rsidRDefault="004F4DCD" w:rsidP="004F4DCD">
      <w:pPr>
        <w:widowControl/>
        <w:shd w:val="solid" w:color="FFFFFF" w:fill="auto"/>
        <w:autoSpaceDN w:val="0"/>
        <w:adjustRightInd w:val="0"/>
        <w:snapToGrid w:val="0"/>
        <w:ind w:firstLineChars="200" w:firstLine="560"/>
        <w:jc w:val="left"/>
        <w:textAlignment w:val="baseline"/>
        <w:rPr>
          <w:rFonts w:ascii="Times New Roman" w:eastAsia="宋体" w:hAnsi="Times New Roman" w:cs="宋体" w:hint="eastAsia"/>
          <w:kern w:val="0"/>
          <w:sz w:val="28"/>
          <w:szCs w:val="28"/>
        </w:rPr>
      </w:pPr>
      <w:r w:rsidRPr="004F4DCD">
        <w:rPr>
          <w:rFonts w:ascii="Times New Roman" w:eastAsia="宋体" w:hAnsi="Times New Roman" w:cs="宋体" w:hint="eastAsia"/>
          <w:kern w:val="0"/>
          <w:sz w:val="28"/>
          <w:szCs w:val="28"/>
        </w:rPr>
        <w:t>2</w:t>
      </w:r>
      <w:r w:rsidRPr="004F4DCD">
        <w:rPr>
          <w:rFonts w:ascii="Times New Roman" w:eastAsia="宋体" w:hAnsi="Times New Roman" w:cs="宋体" w:hint="eastAsia"/>
          <w:kern w:val="0"/>
          <w:sz w:val="28"/>
          <w:szCs w:val="28"/>
        </w:rPr>
        <w:t>、工艺路线</w:t>
      </w:r>
    </w:p>
    <w:p w:rsidR="004F4DCD" w:rsidRPr="004F4DCD" w:rsidRDefault="004F4DCD" w:rsidP="004F4DCD">
      <w:pPr>
        <w:widowControl/>
        <w:shd w:val="solid" w:color="FFFFFF" w:fill="auto"/>
        <w:autoSpaceDN w:val="0"/>
        <w:adjustRightInd w:val="0"/>
        <w:snapToGrid w:val="0"/>
        <w:ind w:firstLineChars="200" w:firstLine="560"/>
        <w:jc w:val="left"/>
        <w:textAlignment w:val="baseline"/>
        <w:rPr>
          <w:rFonts w:ascii="Times New Roman" w:eastAsia="宋体" w:hAnsi="Times New Roman" w:cs="宋体"/>
          <w:kern w:val="0"/>
          <w:sz w:val="28"/>
          <w:szCs w:val="28"/>
        </w:rPr>
      </w:pPr>
      <w:r w:rsidRPr="004F4DCD">
        <w:rPr>
          <w:rFonts w:ascii="Times New Roman" w:eastAsia="宋体" w:hAnsi="Times New Roman" w:cs="宋体" w:hint="eastAsia"/>
          <w:kern w:val="0"/>
          <w:sz w:val="28"/>
          <w:szCs w:val="28"/>
        </w:rPr>
        <w:t>3</w:t>
      </w:r>
      <w:r w:rsidRPr="004F4DCD">
        <w:rPr>
          <w:rFonts w:ascii="Times New Roman" w:eastAsia="宋体" w:hAnsi="Times New Roman" w:cs="宋体" w:hint="eastAsia"/>
          <w:kern w:val="0"/>
          <w:sz w:val="28"/>
          <w:szCs w:val="28"/>
        </w:rPr>
        <w:t>、技术核心</w:t>
      </w:r>
    </w:p>
    <w:p w:rsidR="004F4DCD" w:rsidRPr="004F4DCD" w:rsidRDefault="004F4DCD" w:rsidP="004F4DCD">
      <w:pPr>
        <w:widowControl/>
        <w:shd w:val="solid" w:color="FFFFFF" w:fill="auto"/>
        <w:autoSpaceDN w:val="0"/>
        <w:adjustRightInd w:val="0"/>
        <w:snapToGrid w:val="0"/>
        <w:ind w:firstLineChars="200" w:firstLine="560"/>
        <w:jc w:val="left"/>
        <w:textAlignment w:val="baseline"/>
        <w:rPr>
          <w:rFonts w:ascii="Times New Roman" w:eastAsia="宋体" w:hAnsi="Times New Roman" w:cs="宋体"/>
          <w:kern w:val="0"/>
          <w:sz w:val="28"/>
          <w:szCs w:val="28"/>
        </w:rPr>
      </w:pPr>
      <w:r w:rsidRPr="004F4DCD">
        <w:rPr>
          <w:rFonts w:ascii="Times New Roman" w:eastAsia="宋体" w:hAnsi="Times New Roman" w:cs="宋体" w:hint="eastAsia"/>
          <w:kern w:val="0"/>
          <w:sz w:val="28"/>
          <w:szCs w:val="28"/>
        </w:rPr>
        <w:t>（二）关键指标</w:t>
      </w:r>
    </w:p>
    <w:p w:rsidR="004F4DCD" w:rsidRPr="004F4DCD" w:rsidRDefault="004F4DCD" w:rsidP="004F4DCD">
      <w:pPr>
        <w:widowControl/>
        <w:shd w:val="solid" w:color="FFFFFF" w:fill="auto"/>
        <w:autoSpaceDN w:val="0"/>
        <w:adjustRightInd w:val="0"/>
        <w:snapToGrid w:val="0"/>
        <w:ind w:firstLineChars="200" w:firstLine="560"/>
        <w:jc w:val="left"/>
        <w:textAlignment w:val="baseline"/>
        <w:rPr>
          <w:rFonts w:ascii="Times New Roman" w:eastAsia="宋体" w:hAnsi="Times New Roman" w:cs="宋体"/>
          <w:kern w:val="0"/>
          <w:sz w:val="28"/>
          <w:szCs w:val="28"/>
        </w:rPr>
      </w:pPr>
      <w:r w:rsidRPr="004F4DCD">
        <w:rPr>
          <w:rFonts w:ascii="Times New Roman" w:eastAsia="宋体" w:hAnsi="Times New Roman" w:cs="宋体" w:hint="eastAsia"/>
          <w:kern w:val="0"/>
          <w:sz w:val="28"/>
          <w:szCs w:val="28"/>
        </w:rPr>
        <w:t>1</w:t>
      </w:r>
      <w:r w:rsidRPr="004F4DCD">
        <w:rPr>
          <w:rFonts w:ascii="Times New Roman" w:eastAsia="宋体" w:hAnsi="Times New Roman" w:cs="宋体" w:hint="eastAsia"/>
          <w:kern w:val="0"/>
          <w:sz w:val="28"/>
          <w:szCs w:val="28"/>
        </w:rPr>
        <w:t>、技术指标（处理量、处理效率、年综合利用产品量、产品的检验指标等）</w:t>
      </w:r>
    </w:p>
    <w:p w:rsidR="004F4DCD" w:rsidRPr="004F4DCD" w:rsidRDefault="004F4DCD" w:rsidP="004F4DCD">
      <w:pPr>
        <w:widowControl/>
        <w:shd w:val="solid" w:color="FFFFFF" w:fill="auto"/>
        <w:autoSpaceDN w:val="0"/>
        <w:adjustRightInd w:val="0"/>
        <w:snapToGrid w:val="0"/>
        <w:ind w:firstLineChars="200" w:firstLine="560"/>
        <w:jc w:val="left"/>
        <w:textAlignment w:val="baseline"/>
        <w:rPr>
          <w:rFonts w:ascii="Times New Roman" w:eastAsia="宋体" w:hAnsi="Times New Roman" w:cs="宋体"/>
          <w:kern w:val="0"/>
          <w:sz w:val="28"/>
          <w:szCs w:val="28"/>
        </w:rPr>
      </w:pPr>
      <w:r w:rsidRPr="004F4DCD">
        <w:rPr>
          <w:rFonts w:ascii="Times New Roman" w:eastAsia="宋体" w:hAnsi="Times New Roman" w:cs="宋体" w:hint="eastAsia"/>
          <w:kern w:val="0"/>
          <w:sz w:val="28"/>
          <w:szCs w:val="28"/>
        </w:rPr>
        <w:t>2</w:t>
      </w:r>
      <w:r w:rsidRPr="004F4DCD">
        <w:rPr>
          <w:rFonts w:ascii="Times New Roman" w:eastAsia="宋体" w:hAnsi="Times New Roman" w:cs="宋体" w:hint="eastAsia"/>
          <w:kern w:val="0"/>
          <w:sz w:val="28"/>
          <w:szCs w:val="28"/>
        </w:rPr>
        <w:t>、经济指标（典型规模、项目总投资、设备投资、运营成本、经济效益、</w:t>
      </w:r>
      <w:bookmarkStart w:id="0" w:name="_GoBack"/>
      <w:bookmarkEnd w:id="0"/>
      <w:r w:rsidRPr="004F4DCD">
        <w:rPr>
          <w:rFonts w:ascii="Times New Roman" w:eastAsia="宋体" w:hAnsi="Times New Roman" w:cs="宋体" w:hint="eastAsia"/>
          <w:kern w:val="0"/>
          <w:sz w:val="28"/>
          <w:szCs w:val="28"/>
        </w:rPr>
        <w:t>投资回收年限等）</w:t>
      </w:r>
    </w:p>
    <w:p w:rsidR="004F4DCD" w:rsidRPr="004F4DCD" w:rsidRDefault="004F4DCD" w:rsidP="004F4DCD">
      <w:pPr>
        <w:widowControl/>
        <w:shd w:val="solid" w:color="FFFFFF" w:fill="auto"/>
        <w:autoSpaceDN w:val="0"/>
        <w:adjustRightInd w:val="0"/>
        <w:snapToGrid w:val="0"/>
        <w:ind w:firstLineChars="200" w:firstLine="560"/>
        <w:jc w:val="left"/>
        <w:textAlignment w:val="baseline"/>
        <w:rPr>
          <w:rFonts w:ascii="Times New Roman" w:eastAsia="宋体" w:hAnsi="Times New Roman" w:cs="宋体"/>
          <w:kern w:val="0"/>
          <w:sz w:val="28"/>
          <w:szCs w:val="28"/>
        </w:rPr>
      </w:pPr>
      <w:r w:rsidRPr="004F4DCD">
        <w:rPr>
          <w:rFonts w:ascii="Times New Roman" w:eastAsia="宋体" w:hAnsi="Times New Roman" w:cs="宋体" w:hint="eastAsia"/>
          <w:kern w:val="0"/>
          <w:sz w:val="28"/>
          <w:szCs w:val="28"/>
        </w:rPr>
        <w:t>3</w:t>
      </w:r>
      <w:r w:rsidRPr="004F4DCD">
        <w:rPr>
          <w:rFonts w:ascii="Times New Roman" w:eastAsia="宋体" w:hAnsi="Times New Roman" w:cs="宋体" w:hint="eastAsia"/>
          <w:kern w:val="0"/>
          <w:sz w:val="28"/>
          <w:szCs w:val="28"/>
        </w:rPr>
        <w:t>、其他指标（改善环境质量、生态环境、</w:t>
      </w:r>
      <w:proofErr w:type="gramStart"/>
      <w:r w:rsidRPr="004F4DCD">
        <w:rPr>
          <w:rFonts w:ascii="Times New Roman" w:eastAsia="宋体" w:hAnsi="Times New Roman" w:cs="宋体" w:hint="eastAsia"/>
          <w:kern w:val="0"/>
          <w:sz w:val="28"/>
          <w:szCs w:val="28"/>
        </w:rPr>
        <w:t>染物排放</w:t>
      </w:r>
      <w:proofErr w:type="gramEnd"/>
      <w:r w:rsidRPr="004F4DCD">
        <w:rPr>
          <w:rFonts w:ascii="Times New Roman" w:eastAsia="宋体" w:hAnsi="Times New Roman" w:cs="宋体" w:hint="eastAsia"/>
          <w:kern w:val="0"/>
          <w:sz w:val="28"/>
          <w:szCs w:val="28"/>
        </w:rPr>
        <w:t>标准等方面指标）</w:t>
      </w:r>
    </w:p>
    <w:p w:rsidR="004F4DCD" w:rsidRPr="004F4DCD" w:rsidRDefault="004F4DCD" w:rsidP="004F4DCD">
      <w:pPr>
        <w:widowControl/>
        <w:shd w:val="solid" w:color="FFFFFF" w:fill="auto"/>
        <w:autoSpaceDN w:val="0"/>
        <w:adjustRightInd w:val="0"/>
        <w:snapToGrid w:val="0"/>
        <w:ind w:firstLineChars="200" w:firstLine="560"/>
        <w:jc w:val="left"/>
        <w:textAlignment w:val="baseline"/>
        <w:rPr>
          <w:rFonts w:ascii="Times New Roman" w:eastAsia="宋体" w:hAnsi="Times New Roman" w:cs="宋体"/>
          <w:kern w:val="0"/>
          <w:sz w:val="28"/>
          <w:szCs w:val="28"/>
        </w:rPr>
      </w:pPr>
      <w:r w:rsidRPr="004F4DCD">
        <w:rPr>
          <w:rFonts w:ascii="Times New Roman" w:eastAsia="宋体" w:hAnsi="Times New Roman" w:cs="宋体" w:hint="eastAsia"/>
          <w:kern w:val="0"/>
          <w:sz w:val="28"/>
          <w:szCs w:val="28"/>
        </w:rPr>
        <w:t>（三）实际案例介绍（可附现场照片）</w:t>
      </w:r>
    </w:p>
    <w:p w:rsidR="004F4DCD" w:rsidRPr="004F4DCD" w:rsidRDefault="004F4DCD" w:rsidP="004F4DCD">
      <w:pPr>
        <w:widowControl/>
        <w:shd w:val="solid" w:color="FFFFFF" w:fill="auto"/>
        <w:autoSpaceDN w:val="0"/>
        <w:adjustRightInd w:val="0"/>
        <w:snapToGrid w:val="0"/>
        <w:ind w:firstLineChars="200" w:firstLine="560"/>
        <w:jc w:val="left"/>
        <w:textAlignment w:val="baseline"/>
        <w:rPr>
          <w:rFonts w:ascii="Times New Roman" w:eastAsia="宋体" w:hAnsi="Times New Roman" w:cs="宋体" w:hint="eastAsia"/>
          <w:kern w:val="0"/>
          <w:sz w:val="28"/>
          <w:szCs w:val="28"/>
        </w:rPr>
      </w:pPr>
      <w:r w:rsidRPr="004F4DCD">
        <w:rPr>
          <w:rFonts w:ascii="Times New Roman" w:eastAsia="宋体" w:hAnsi="Times New Roman" w:cs="宋体" w:hint="eastAsia"/>
          <w:kern w:val="0"/>
          <w:sz w:val="28"/>
          <w:szCs w:val="28"/>
        </w:rPr>
        <w:t>（四）推广前景</w:t>
      </w:r>
    </w:p>
    <w:p w:rsidR="004F4DCD" w:rsidRPr="004F4DCD" w:rsidRDefault="004F4DCD" w:rsidP="004F4DCD">
      <w:pPr>
        <w:widowControl/>
        <w:numPr>
          <w:ilvl w:val="0"/>
          <w:numId w:val="1"/>
        </w:numPr>
        <w:adjustRightInd w:val="0"/>
        <w:snapToGrid w:val="0"/>
        <w:spacing w:beforeLines="100" w:before="312" w:after="200" w:line="520" w:lineRule="exact"/>
        <w:jc w:val="left"/>
        <w:rPr>
          <w:rFonts w:ascii="Times New Roman" w:eastAsia="宋体" w:hAnsi="Times New Roman" w:cs="宋体" w:hint="eastAsia"/>
          <w:kern w:val="0"/>
          <w:sz w:val="28"/>
          <w:szCs w:val="28"/>
        </w:rPr>
      </w:pPr>
      <w:r w:rsidRPr="004F4DCD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工业固废综合利用产品样品征集：</w:t>
      </w:r>
    </w:p>
    <w:p w:rsidR="004F4DCD" w:rsidRPr="004F4DCD" w:rsidRDefault="004F4DCD" w:rsidP="004F4DCD">
      <w:pPr>
        <w:widowControl/>
        <w:numPr>
          <w:ilvl w:val="0"/>
          <w:numId w:val="2"/>
        </w:numPr>
        <w:adjustRightInd w:val="0"/>
        <w:snapToGrid w:val="0"/>
        <w:spacing w:after="200" w:line="440" w:lineRule="exact"/>
        <w:ind w:firstLineChars="235" w:firstLine="661"/>
        <w:jc w:val="left"/>
        <w:rPr>
          <w:rFonts w:ascii="Times New Roman" w:eastAsia="宋体" w:hAnsi="Times New Roman" w:cs="宋体" w:hint="eastAsia"/>
          <w:b/>
          <w:kern w:val="0"/>
          <w:sz w:val="28"/>
          <w:szCs w:val="28"/>
        </w:rPr>
      </w:pPr>
      <w:r w:rsidRPr="004F4DCD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产品样品要求：</w:t>
      </w:r>
    </w:p>
    <w:p w:rsidR="004F4DCD" w:rsidRPr="004F4DCD" w:rsidRDefault="004F4DCD" w:rsidP="004F4DCD">
      <w:pPr>
        <w:widowControl/>
        <w:numPr>
          <w:ilvl w:val="0"/>
          <w:numId w:val="3"/>
        </w:numPr>
        <w:adjustRightInd w:val="0"/>
        <w:snapToGrid w:val="0"/>
        <w:spacing w:after="200" w:line="440" w:lineRule="exact"/>
        <w:ind w:firstLineChars="235" w:firstLine="658"/>
        <w:jc w:val="left"/>
        <w:rPr>
          <w:rFonts w:ascii="Times New Roman" w:eastAsia="宋体" w:hAnsi="Times New Roman" w:cs="宋体" w:hint="eastAsia"/>
          <w:kern w:val="0"/>
          <w:sz w:val="28"/>
          <w:szCs w:val="28"/>
        </w:rPr>
      </w:pPr>
      <w:r w:rsidRPr="004F4DCD">
        <w:rPr>
          <w:rFonts w:ascii="Times New Roman" w:eastAsia="宋体" w:hAnsi="Times New Roman" w:cs="宋体" w:hint="eastAsia"/>
          <w:kern w:val="0"/>
          <w:sz w:val="28"/>
          <w:szCs w:val="28"/>
        </w:rPr>
        <w:t>利用尾矿、煤矸石、粉煤灰、赤泥、钢铁冶金渣、有色冶炼渣、磷石膏、建筑垃圾等可产业化系列制品；</w:t>
      </w:r>
    </w:p>
    <w:p w:rsidR="004F4DCD" w:rsidRPr="004F4DCD" w:rsidRDefault="004F4DCD" w:rsidP="004F4DCD">
      <w:pPr>
        <w:widowControl/>
        <w:numPr>
          <w:ilvl w:val="0"/>
          <w:numId w:val="3"/>
        </w:numPr>
        <w:adjustRightInd w:val="0"/>
        <w:snapToGrid w:val="0"/>
        <w:spacing w:after="200" w:line="440" w:lineRule="exact"/>
        <w:ind w:firstLineChars="235" w:firstLine="658"/>
        <w:jc w:val="left"/>
        <w:rPr>
          <w:rFonts w:ascii="Times New Roman" w:eastAsia="宋体" w:hAnsi="Times New Roman" w:cs="宋体" w:hint="eastAsia"/>
          <w:kern w:val="0"/>
          <w:sz w:val="28"/>
          <w:szCs w:val="28"/>
        </w:rPr>
      </w:pPr>
      <w:r w:rsidRPr="004F4DCD">
        <w:rPr>
          <w:rFonts w:ascii="Times New Roman" w:eastAsia="宋体" w:hAnsi="Times New Roman" w:cs="宋体" w:hint="eastAsia"/>
          <w:kern w:val="0"/>
          <w:sz w:val="28"/>
          <w:szCs w:val="28"/>
        </w:rPr>
        <w:t>附样品详细介绍：样品名称、利用固废种类、固废掺加量；产品产业化后经济效益及与同类产品优劣势比较分析。</w:t>
      </w:r>
    </w:p>
    <w:p w:rsidR="004F4DCD" w:rsidRPr="004F4DCD" w:rsidRDefault="004F4DCD" w:rsidP="004F4DCD">
      <w:pPr>
        <w:widowControl/>
        <w:numPr>
          <w:ilvl w:val="0"/>
          <w:numId w:val="4"/>
        </w:numPr>
        <w:adjustRightInd w:val="0"/>
        <w:snapToGrid w:val="0"/>
        <w:spacing w:after="200" w:line="440" w:lineRule="exact"/>
        <w:ind w:firstLineChars="235" w:firstLine="661"/>
        <w:jc w:val="left"/>
        <w:rPr>
          <w:rFonts w:ascii="Times New Roman" w:eastAsia="宋体" w:hAnsi="Times New Roman" w:cs="宋体" w:hint="eastAsia"/>
          <w:b/>
          <w:kern w:val="0"/>
          <w:sz w:val="28"/>
          <w:szCs w:val="28"/>
        </w:rPr>
      </w:pPr>
      <w:r w:rsidRPr="004F4DCD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邮寄地址</w:t>
      </w:r>
    </w:p>
    <w:p w:rsidR="004F4DCD" w:rsidRPr="004F4DCD" w:rsidRDefault="004F4DCD" w:rsidP="004F4DCD">
      <w:pPr>
        <w:widowControl/>
        <w:adjustRightInd w:val="0"/>
        <w:snapToGrid w:val="0"/>
        <w:spacing w:line="440" w:lineRule="exact"/>
        <w:ind w:leftChars="235" w:left="493"/>
        <w:jc w:val="left"/>
        <w:rPr>
          <w:rFonts w:ascii="Times New Roman" w:eastAsia="宋体" w:hAnsi="Times New Roman" w:cs="宋体" w:hint="eastAsia"/>
          <w:kern w:val="0"/>
          <w:sz w:val="28"/>
          <w:szCs w:val="28"/>
        </w:rPr>
      </w:pPr>
      <w:r w:rsidRPr="004F4DCD">
        <w:rPr>
          <w:rFonts w:ascii="Times New Roman" w:eastAsia="宋体" w:hAnsi="Times New Roman" w:cs="宋体" w:hint="eastAsia"/>
          <w:kern w:val="0"/>
          <w:sz w:val="28"/>
          <w:szCs w:val="28"/>
        </w:rPr>
        <w:t>地址：北京市西城区百万庄大街</w:t>
      </w:r>
      <w:r w:rsidRPr="004F4DCD">
        <w:rPr>
          <w:rFonts w:ascii="Times New Roman" w:eastAsia="宋体" w:hAnsi="Times New Roman" w:cs="宋体" w:hint="eastAsia"/>
          <w:kern w:val="0"/>
          <w:sz w:val="28"/>
          <w:szCs w:val="28"/>
        </w:rPr>
        <w:t>16</w:t>
      </w:r>
      <w:r w:rsidRPr="004F4DCD">
        <w:rPr>
          <w:rFonts w:ascii="Times New Roman" w:eastAsia="宋体" w:hAnsi="Times New Roman" w:cs="宋体" w:hint="eastAsia"/>
          <w:kern w:val="0"/>
          <w:sz w:val="28"/>
          <w:szCs w:val="28"/>
        </w:rPr>
        <w:t>号</w:t>
      </w:r>
      <w:r w:rsidRPr="004F4DCD">
        <w:rPr>
          <w:rFonts w:ascii="Times New Roman" w:eastAsia="宋体" w:hAnsi="Times New Roman" w:cs="宋体" w:hint="eastAsia"/>
          <w:kern w:val="0"/>
          <w:sz w:val="28"/>
          <w:szCs w:val="28"/>
        </w:rPr>
        <w:t>1</w:t>
      </w:r>
      <w:r w:rsidRPr="004F4DCD">
        <w:rPr>
          <w:rFonts w:ascii="Times New Roman" w:eastAsia="宋体" w:hAnsi="Times New Roman" w:cs="宋体" w:hint="eastAsia"/>
          <w:kern w:val="0"/>
          <w:sz w:val="28"/>
          <w:szCs w:val="28"/>
        </w:rPr>
        <w:t>号楼</w:t>
      </w:r>
      <w:r w:rsidRPr="004F4DCD">
        <w:rPr>
          <w:rFonts w:ascii="Times New Roman" w:eastAsia="宋体" w:hAnsi="Times New Roman" w:cs="宋体" w:hint="eastAsia"/>
          <w:kern w:val="0"/>
          <w:sz w:val="28"/>
          <w:szCs w:val="28"/>
        </w:rPr>
        <w:t>7</w:t>
      </w:r>
      <w:r w:rsidRPr="004F4DCD">
        <w:rPr>
          <w:rFonts w:ascii="Times New Roman" w:eastAsia="宋体" w:hAnsi="Times New Roman" w:cs="宋体" w:hint="eastAsia"/>
          <w:kern w:val="0"/>
          <w:sz w:val="28"/>
          <w:szCs w:val="28"/>
        </w:rPr>
        <w:t>层</w:t>
      </w:r>
    </w:p>
    <w:p w:rsidR="004F4DCD" w:rsidRPr="004F4DCD" w:rsidRDefault="004F4DCD" w:rsidP="004F4DCD">
      <w:pPr>
        <w:widowControl/>
        <w:adjustRightInd w:val="0"/>
        <w:snapToGrid w:val="0"/>
        <w:spacing w:line="440" w:lineRule="exact"/>
        <w:ind w:leftChars="235" w:left="493"/>
        <w:jc w:val="left"/>
        <w:rPr>
          <w:rFonts w:ascii="Times New Roman" w:eastAsia="宋体" w:hAnsi="Times New Roman" w:cs="宋体" w:hint="eastAsia"/>
          <w:kern w:val="0"/>
          <w:sz w:val="28"/>
          <w:szCs w:val="28"/>
        </w:rPr>
      </w:pPr>
      <w:r w:rsidRPr="004F4DCD">
        <w:rPr>
          <w:rFonts w:ascii="Times New Roman" w:eastAsia="宋体" w:hAnsi="Times New Roman" w:cs="宋体" w:hint="eastAsia"/>
          <w:kern w:val="0"/>
          <w:sz w:val="28"/>
          <w:szCs w:val="28"/>
        </w:rPr>
        <w:t>邮编：</w:t>
      </w:r>
      <w:r w:rsidRPr="004F4DCD">
        <w:rPr>
          <w:rFonts w:ascii="Times New Roman" w:eastAsia="宋体" w:hAnsi="Times New Roman" w:cs="宋体" w:hint="eastAsia"/>
          <w:kern w:val="0"/>
          <w:sz w:val="28"/>
          <w:szCs w:val="28"/>
        </w:rPr>
        <w:t>100037</w:t>
      </w:r>
    </w:p>
    <w:p w:rsidR="004F4DCD" w:rsidRPr="004F4DCD" w:rsidRDefault="004F4DCD" w:rsidP="004F4DCD">
      <w:pPr>
        <w:widowControl/>
        <w:adjustRightInd w:val="0"/>
        <w:snapToGrid w:val="0"/>
        <w:spacing w:line="440" w:lineRule="exact"/>
        <w:ind w:leftChars="235" w:left="493"/>
        <w:jc w:val="left"/>
        <w:rPr>
          <w:rFonts w:ascii="Times New Roman" w:eastAsia="宋体" w:hAnsi="Times New Roman" w:cs="宋体" w:hint="eastAsia"/>
          <w:kern w:val="0"/>
          <w:sz w:val="28"/>
          <w:szCs w:val="28"/>
        </w:rPr>
      </w:pPr>
      <w:r w:rsidRPr="004F4DCD">
        <w:rPr>
          <w:rFonts w:ascii="Times New Roman" w:eastAsia="宋体" w:hAnsi="Times New Roman" w:cs="宋体" w:hint="eastAsia"/>
          <w:kern w:val="0"/>
          <w:sz w:val="28"/>
          <w:szCs w:val="28"/>
        </w:rPr>
        <w:t>收件人：范海华</w:t>
      </w:r>
    </w:p>
    <w:p w:rsidR="004F4DCD" w:rsidRPr="004F4DCD" w:rsidRDefault="004F4DCD" w:rsidP="004F4DCD">
      <w:pPr>
        <w:widowControl/>
        <w:adjustRightInd w:val="0"/>
        <w:snapToGrid w:val="0"/>
        <w:spacing w:line="440" w:lineRule="exact"/>
        <w:ind w:leftChars="235" w:left="493"/>
        <w:jc w:val="left"/>
        <w:rPr>
          <w:rFonts w:ascii="Times New Roman" w:eastAsia="宋体" w:hAnsi="Times New Roman" w:cs="宋体" w:hint="eastAsia"/>
          <w:kern w:val="0"/>
          <w:sz w:val="28"/>
          <w:szCs w:val="28"/>
        </w:rPr>
      </w:pPr>
      <w:r w:rsidRPr="004F4DCD">
        <w:rPr>
          <w:rFonts w:ascii="Times New Roman" w:eastAsia="宋体" w:hAnsi="Times New Roman" w:cs="宋体" w:hint="eastAsia"/>
          <w:kern w:val="0"/>
          <w:sz w:val="28"/>
          <w:szCs w:val="28"/>
        </w:rPr>
        <w:t>联系方式：</w:t>
      </w:r>
      <w:r w:rsidRPr="004F4DCD">
        <w:rPr>
          <w:rFonts w:ascii="Times New Roman" w:eastAsia="宋体" w:hAnsi="Times New Roman" w:cs="宋体" w:hint="eastAsia"/>
          <w:kern w:val="0"/>
          <w:sz w:val="28"/>
          <w:szCs w:val="28"/>
        </w:rPr>
        <w:t>13718984266</w:t>
      </w:r>
    </w:p>
    <w:p w:rsidR="00076B8D" w:rsidRPr="004F4DCD" w:rsidRDefault="00076B8D"/>
    <w:sectPr w:rsidR="00076B8D" w:rsidRPr="004F4DCD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531" w:rsidRDefault="00D27531" w:rsidP="004F4DCD">
      <w:r>
        <w:separator/>
      </w:r>
    </w:p>
  </w:endnote>
  <w:endnote w:type="continuationSeparator" w:id="0">
    <w:p w:rsidR="00D27531" w:rsidRDefault="00D27531" w:rsidP="004F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F4DC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865" cy="26479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27531">
                          <w:pPr>
                            <w:pStyle w:val="a4"/>
                            <w:rPr>
                              <w:rFonts w:eastAsia="宋体"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4F4DC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4.95pt;height:20.8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" filled="f" stroked="f">
              <v:textbox style="mso-fit-shape-to-text:t" inset="0,0,0,0">
                <w:txbxContent>
                  <w:p w:rsidR="00000000" w:rsidRDefault="00D27531">
                    <w:pPr>
                      <w:pStyle w:val="a4"/>
                      <w:rPr>
                        <w:rFonts w:eastAsia="宋体"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4F4DCD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531" w:rsidRDefault="00D27531" w:rsidP="004F4DCD">
      <w:r>
        <w:separator/>
      </w:r>
    </w:p>
  </w:footnote>
  <w:footnote w:type="continuationSeparator" w:id="0">
    <w:p w:rsidR="00D27531" w:rsidRDefault="00D27531" w:rsidP="004F4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E961B7"/>
    <w:multiLevelType w:val="singleLevel"/>
    <w:tmpl w:val="59E961B7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9E96682"/>
    <w:multiLevelType w:val="singleLevel"/>
    <w:tmpl w:val="59E96682"/>
    <w:lvl w:ilvl="0">
      <w:start w:val="1"/>
      <w:numFmt w:val="chineseCounting"/>
      <w:suff w:val="nothing"/>
      <w:lvlText w:val="（%1）"/>
      <w:lvlJc w:val="left"/>
    </w:lvl>
  </w:abstractNum>
  <w:abstractNum w:abstractNumId="2" w15:restartNumberingAfterBreak="0">
    <w:nsid w:val="59E966D8"/>
    <w:multiLevelType w:val="singleLevel"/>
    <w:tmpl w:val="59E966D8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59E9693B"/>
    <w:multiLevelType w:val="singleLevel"/>
    <w:tmpl w:val="59E9693B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B35"/>
    <w:rsid w:val="00076B8D"/>
    <w:rsid w:val="002F1EFC"/>
    <w:rsid w:val="004F4DCD"/>
    <w:rsid w:val="00B04B35"/>
    <w:rsid w:val="00D2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3774A3-6294-4616-9424-CB90DE94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4D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4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4D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2017-10-23T06:25:00Z</dcterms:created>
  <dcterms:modified xsi:type="dcterms:W3CDTF">2017-10-23T06:28:00Z</dcterms:modified>
</cp:coreProperties>
</file>